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C867" w14:textId="0CD14891" w:rsidR="00C40ADA" w:rsidRPr="0020653C" w:rsidRDefault="00886E5A" w:rsidP="00886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653C">
        <w:rPr>
          <w:rFonts w:ascii="Times New Roman" w:hAnsi="Times New Roman" w:cs="Times New Roman"/>
          <w:b/>
          <w:sz w:val="28"/>
          <w:szCs w:val="28"/>
        </w:rPr>
        <w:t xml:space="preserve">REGULAMENTO SUPLEMENTAR PARA ARBITRAGENS </w:t>
      </w:r>
      <w:r w:rsidR="00715EA0" w:rsidRPr="0020653C">
        <w:rPr>
          <w:rFonts w:ascii="Times New Roman" w:hAnsi="Times New Roman" w:cs="Times New Roman"/>
          <w:b/>
          <w:sz w:val="28"/>
          <w:szCs w:val="28"/>
        </w:rPr>
        <w:t>COLETIVAS</w:t>
      </w:r>
      <w:r w:rsidR="00F701D6" w:rsidRPr="0020653C">
        <w:rPr>
          <w:rFonts w:ascii="Times New Roman" w:hAnsi="Times New Roman" w:cs="Times New Roman"/>
          <w:b/>
          <w:sz w:val="28"/>
          <w:szCs w:val="28"/>
        </w:rPr>
        <w:t xml:space="preserve"> DO CENTRO DE MEDIAÇÃO E ARBITRAGEM DA CÂMARA PORTUGUESA DE COMÉRCIO NO BRASIL – SÃO PAULO</w:t>
      </w:r>
    </w:p>
    <w:p w14:paraId="0ABEFFB9" w14:textId="77777777" w:rsidR="00886E5A" w:rsidRPr="0020653C" w:rsidRDefault="00886E5A" w:rsidP="00886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509B0" w14:textId="77777777" w:rsidR="00886E5A" w:rsidRPr="0020653C" w:rsidRDefault="00886E5A" w:rsidP="00886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18898" w14:textId="77777777" w:rsidR="00D36660" w:rsidRPr="0020653C" w:rsidRDefault="00D36660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3C">
        <w:rPr>
          <w:rFonts w:ascii="Times New Roman" w:hAnsi="Times New Roman" w:cs="Times New Roman"/>
          <w:b/>
          <w:sz w:val="28"/>
          <w:szCs w:val="28"/>
        </w:rPr>
        <w:t>Artigo 1º</w:t>
      </w:r>
    </w:p>
    <w:p w14:paraId="2651F906" w14:textId="77777777" w:rsidR="00886E5A" w:rsidRPr="0020653C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3C">
        <w:rPr>
          <w:rFonts w:ascii="Times New Roman" w:hAnsi="Times New Roman" w:cs="Times New Roman"/>
          <w:b/>
          <w:sz w:val="28"/>
          <w:szCs w:val="28"/>
        </w:rPr>
        <w:t>Aplicabilidade</w:t>
      </w:r>
    </w:p>
    <w:p w14:paraId="31CB31CC" w14:textId="77777777" w:rsidR="00886E5A" w:rsidRPr="0020653C" w:rsidRDefault="00886E5A" w:rsidP="00886E5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42380C" w14:textId="77777777" w:rsidR="005B2C5A" w:rsidRPr="0020653C" w:rsidRDefault="00886E5A" w:rsidP="00972389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53C">
        <w:rPr>
          <w:rFonts w:ascii="Times New Roman" w:hAnsi="Times New Roman" w:cs="Times New Roman"/>
          <w:sz w:val="28"/>
          <w:szCs w:val="28"/>
        </w:rPr>
        <w:tab/>
        <w:t xml:space="preserve">Este Regulamento Suplementar para Arbitragens </w:t>
      </w:r>
      <w:r w:rsidR="00893435" w:rsidRPr="0020653C">
        <w:rPr>
          <w:rFonts w:ascii="Times New Roman" w:hAnsi="Times New Roman" w:cs="Times New Roman"/>
          <w:sz w:val="28"/>
          <w:szCs w:val="28"/>
        </w:rPr>
        <w:t>Coletivas</w:t>
      </w:r>
      <w:r w:rsidRPr="0020653C">
        <w:rPr>
          <w:rFonts w:ascii="Times New Roman" w:hAnsi="Times New Roman" w:cs="Times New Roman"/>
          <w:sz w:val="28"/>
          <w:szCs w:val="28"/>
        </w:rPr>
        <w:t xml:space="preserve"> (“Regulamento Suplementar”)</w:t>
      </w:r>
      <w:r w:rsidR="00DD21DE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6A22EA" w:rsidRPr="0020653C">
        <w:rPr>
          <w:rFonts w:ascii="Times New Roman" w:hAnsi="Times New Roman" w:cs="Times New Roman"/>
          <w:sz w:val="28"/>
          <w:szCs w:val="28"/>
        </w:rPr>
        <w:t>será aplicável</w:t>
      </w:r>
      <w:r w:rsidR="00DD21DE" w:rsidRPr="0020653C">
        <w:rPr>
          <w:rFonts w:ascii="Times New Roman" w:hAnsi="Times New Roman" w:cs="Times New Roman"/>
          <w:sz w:val="28"/>
          <w:szCs w:val="28"/>
        </w:rPr>
        <w:t xml:space="preserve"> a</w:t>
      </w:r>
      <w:r w:rsidRPr="0020653C">
        <w:rPr>
          <w:rFonts w:ascii="Times New Roman" w:hAnsi="Times New Roman" w:cs="Times New Roman"/>
          <w:sz w:val="28"/>
          <w:szCs w:val="28"/>
        </w:rPr>
        <w:t xml:space="preserve"> qualquer disputa</w:t>
      </w:r>
      <w:r w:rsidR="001D3803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C02379" w:rsidRPr="0020653C">
        <w:rPr>
          <w:rFonts w:ascii="Times New Roman" w:hAnsi="Times New Roman" w:cs="Times New Roman"/>
          <w:sz w:val="28"/>
          <w:szCs w:val="28"/>
        </w:rPr>
        <w:t>oriunda</w:t>
      </w:r>
      <w:r w:rsidRPr="0020653C">
        <w:rPr>
          <w:rFonts w:ascii="Times New Roman" w:hAnsi="Times New Roman" w:cs="Times New Roman"/>
          <w:sz w:val="28"/>
          <w:szCs w:val="28"/>
        </w:rPr>
        <w:t xml:space="preserve"> de convenção </w:t>
      </w:r>
      <w:r w:rsidR="00E555C8" w:rsidRPr="0020653C">
        <w:rPr>
          <w:rFonts w:ascii="Times New Roman" w:hAnsi="Times New Roman" w:cs="Times New Roman"/>
          <w:sz w:val="28"/>
          <w:szCs w:val="28"/>
        </w:rPr>
        <w:t>de arbitragem</w:t>
      </w:r>
      <w:r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5B2C5A" w:rsidRPr="0020653C">
        <w:rPr>
          <w:rFonts w:ascii="Times New Roman" w:hAnsi="Times New Roman" w:cs="Times New Roman"/>
          <w:sz w:val="28"/>
          <w:szCs w:val="28"/>
        </w:rPr>
        <w:t xml:space="preserve">em que </w:t>
      </w:r>
      <w:r w:rsidR="008C10DC" w:rsidRPr="0020653C">
        <w:rPr>
          <w:rFonts w:ascii="Times New Roman" w:hAnsi="Times New Roman" w:cs="Times New Roman"/>
          <w:sz w:val="28"/>
          <w:szCs w:val="28"/>
        </w:rPr>
        <w:t>seja eleito</w:t>
      </w:r>
      <w:r w:rsidR="005B2C5A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B8485A" w:rsidRPr="0020653C">
        <w:rPr>
          <w:rFonts w:ascii="Times New Roman" w:hAnsi="Times New Roman" w:cs="Times New Roman"/>
          <w:sz w:val="28"/>
          <w:szCs w:val="28"/>
        </w:rPr>
        <w:t>o</w:t>
      </w:r>
      <w:r w:rsidR="00C32EBC" w:rsidRPr="0020653C">
        <w:rPr>
          <w:rFonts w:ascii="Times New Roman" w:hAnsi="Times New Roman" w:cs="Times New Roman"/>
          <w:sz w:val="28"/>
          <w:szCs w:val="28"/>
        </w:rPr>
        <w:t xml:space="preserve"> Centro de Mediação e Arbitragem da Câmara Portuguesa de Comércio no Brasil – São Paulo (“Centro de Arbitragem”)</w:t>
      </w:r>
      <w:r w:rsidR="005B2C5A" w:rsidRPr="0020653C">
        <w:rPr>
          <w:rFonts w:ascii="Times New Roman" w:hAnsi="Times New Roman" w:cs="Times New Roman"/>
          <w:sz w:val="28"/>
          <w:szCs w:val="28"/>
        </w:rPr>
        <w:t xml:space="preserve"> para solução de </w:t>
      </w:r>
      <w:r w:rsidR="008671FE">
        <w:rPr>
          <w:rFonts w:ascii="Times New Roman" w:hAnsi="Times New Roman" w:cs="Times New Roman"/>
          <w:sz w:val="28"/>
          <w:szCs w:val="28"/>
        </w:rPr>
        <w:t>controvérsias</w:t>
      </w:r>
      <w:r w:rsidR="008671FE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011B94" w:rsidRPr="0020653C">
        <w:rPr>
          <w:rFonts w:ascii="Times New Roman" w:hAnsi="Times New Roman" w:cs="Times New Roman"/>
          <w:sz w:val="28"/>
          <w:szCs w:val="28"/>
        </w:rPr>
        <w:t>e</w:t>
      </w:r>
      <w:r w:rsidR="008671FE">
        <w:rPr>
          <w:rFonts w:ascii="Times New Roman" w:hAnsi="Times New Roman" w:cs="Times New Roman"/>
          <w:sz w:val="28"/>
          <w:szCs w:val="28"/>
        </w:rPr>
        <w:t>nvolvendo</w:t>
      </w:r>
      <w:r w:rsidR="008671FE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F0776C" w:rsidRPr="0020653C">
        <w:rPr>
          <w:rFonts w:ascii="Times New Roman" w:hAnsi="Times New Roman" w:cs="Times New Roman"/>
          <w:sz w:val="28"/>
          <w:szCs w:val="28"/>
        </w:rPr>
        <w:t>entidades associativas</w:t>
      </w:r>
      <w:r w:rsidR="00E5327C">
        <w:rPr>
          <w:rFonts w:ascii="Times New Roman" w:hAnsi="Times New Roman" w:cs="Times New Roman"/>
          <w:sz w:val="28"/>
          <w:szCs w:val="28"/>
        </w:rPr>
        <w:t>, grupos</w:t>
      </w:r>
      <w:r w:rsidR="00E735F6" w:rsidRPr="0020653C">
        <w:rPr>
          <w:rFonts w:ascii="Times New Roman" w:hAnsi="Times New Roman" w:cs="Times New Roman"/>
          <w:sz w:val="28"/>
          <w:szCs w:val="28"/>
        </w:rPr>
        <w:t xml:space="preserve"> e</w:t>
      </w:r>
      <w:r w:rsidR="00BD24B3">
        <w:rPr>
          <w:rFonts w:ascii="Times New Roman" w:hAnsi="Times New Roman" w:cs="Times New Roman"/>
          <w:sz w:val="28"/>
          <w:szCs w:val="28"/>
        </w:rPr>
        <w:t xml:space="preserve"> quaisquer</w:t>
      </w:r>
      <w:r w:rsidR="0034789C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BD3B14" w:rsidRPr="0020653C">
        <w:rPr>
          <w:rFonts w:ascii="Times New Roman" w:hAnsi="Times New Roman" w:cs="Times New Roman"/>
          <w:sz w:val="28"/>
          <w:szCs w:val="28"/>
        </w:rPr>
        <w:t xml:space="preserve">partes </w:t>
      </w:r>
      <w:r w:rsidR="00F0776C" w:rsidRPr="0020653C">
        <w:rPr>
          <w:rFonts w:ascii="Times New Roman" w:hAnsi="Times New Roman" w:cs="Times New Roman"/>
          <w:sz w:val="28"/>
          <w:szCs w:val="28"/>
        </w:rPr>
        <w:t xml:space="preserve">representadas por </w:t>
      </w:r>
      <w:r w:rsidR="00A77B3F" w:rsidRPr="0026182F">
        <w:rPr>
          <w:rFonts w:ascii="Times New Roman" w:hAnsi="Times New Roman" w:cs="Times New Roman"/>
          <w:sz w:val="28"/>
          <w:szCs w:val="28"/>
        </w:rPr>
        <w:t>substituição</w:t>
      </w:r>
      <w:r w:rsidR="008671FE">
        <w:rPr>
          <w:rFonts w:ascii="Times New Roman" w:hAnsi="Times New Roman" w:cs="Times New Roman"/>
          <w:sz w:val="28"/>
          <w:szCs w:val="28"/>
        </w:rPr>
        <w:t xml:space="preserve"> ou representação</w:t>
      </w:r>
      <w:r w:rsidR="00A77B3F" w:rsidRPr="0020653C">
        <w:rPr>
          <w:rFonts w:ascii="Times New Roman" w:hAnsi="Times New Roman" w:cs="Times New Roman"/>
          <w:sz w:val="28"/>
          <w:szCs w:val="28"/>
        </w:rPr>
        <w:t xml:space="preserve"> processual</w:t>
      </w:r>
      <w:r w:rsidR="00A270EC">
        <w:rPr>
          <w:rFonts w:ascii="Times New Roman" w:hAnsi="Times New Roman" w:cs="Times New Roman"/>
          <w:sz w:val="28"/>
          <w:szCs w:val="28"/>
        </w:rPr>
        <w:t xml:space="preserve"> (“Classe”)</w:t>
      </w:r>
      <w:r w:rsidR="0034789C" w:rsidRPr="0020653C">
        <w:rPr>
          <w:rFonts w:ascii="Times New Roman" w:hAnsi="Times New Roman" w:cs="Times New Roman"/>
          <w:sz w:val="28"/>
          <w:szCs w:val="28"/>
        </w:rPr>
        <w:t>, desde que devidamente autorizada</w:t>
      </w:r>
      <w:r w:rsidR="00E5327C">
        <w:rPr>
          <w:rFonts w:ascii="Times New Roman" w:hAnsi="Times New Roman" w:cs="Times New Roman"/>
          <w:sz w:val="28"/>
          <w:szCs w:val="28"/>
        </w:rPr>
        <w:t>s</w:t>
      </w:r>
      <w:r w:rsidR="007A5FAA">
        <w:rPr>
          <w:rFonts w:ascii="Times New Roman" w:hAnsi="Times New Roman" w:cs="Times New Roman"/>
          <w:sz w:val="28"/>
          <w:szCs w:val="28"/>
        </w:rPr>
        <w:t xml:space="preserve"> por seus membros </w:t>
      </w:r>
      <w:r w:rsidR="007A5FAA" w:rsidRPr="0020653C">
        <w:rPr>
          <w:rFonts w:ascii="Times New Roman" w:hAnsi="Times New Roman" w:cs="Times New Roman"/>
          <w:sz w:val="28"/>
          <w:szCs w:val="28"/>
        </w:rPr>
        <w:t>(“Arbitragem Coletiva”)</w:t>
      </w:r>
      <w:r w:rsidR="007A5FAA">
        <w:rPr>
          <w:rFonts w:ascii="Times New Roman" w:hAnsi="Times New Roman" w:cs="Times New Roman"/>
          <w:sz w:val="28"/>
          <w:szCs w:val="28"/>
        </w:rPr>
        <w:t>.</w:t>
      </w:r>
    </w:p>
    <w:p w14:paraId="166D1581" w14:textId="77777777" w:rsidR="00D06A34" w:rsidRPr="0020653C" w:rsidRDefault="00D06A34" w:rsidP="00D06A34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A479A8" w14:textId="4C2B157E" w:rsidR="00886E5A" w:rsidRPr="00A43F89" w:rsidRDefault="00D06A34" w:rsidP="00A43F89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53C">
        <w:rPr>
          <w:rFonts w:ascii="Times New Roman" w:hAnsi="Times New Roman" w:cs="Times New Roman"/>
          <w:sz w:val="28"/>
          <w:szCs w:val="28"/>
        </w:rPr>
        <w:tab/>
      </w:r>
      <w:r w:rsidR="00380D31" w:rsidRPr="0020653C">
        <w:rPr>
          <w:rFonts w:ascii="Times New Roman" w:hAnsi="Times New Roman" w:cs="Times New Roman"/>
          <w:sz w:val="28"/>
          <w:szCs w:val="28"/>
        </w:rPr>
        <w:t xml:space="preserve">O </w:t>
      </w:r>
      <w:r w:rsidR="003B040A" w:rsidRPr="0020653C">
        <w:rPr>
          <w:rFonts w:ascii="Times New Roman" w:hAnsi="Times New Roman" w:cs="Times New Roman"/>
          <w:sz w:val="28"/>
          <w:szCs w:val="28"/>
        </w:rPr>
        <w:t xml:space="preserve">Regulamento Suplementar </w:t>
      </w:r>
      <w:r w:rsidR="0001749F">
        <w:rPr>
          <w:rFonts w:ascii="Times New Roman" w:hAnsi="Times New Roman" w:cs="Times New Roman"/>
          <w:sz w:val="28"/>
          <w:szCs w:val="28"/>
        </w:rPr>
        <w:t xml:space="preserve">também </w:t>
      </w:r>
      <w:r w:rsidR="003B040A" w:rsidRPr="0020653C">
        <w:rPr>
          <w:rFonts w:ascii="Times New Roman" w:hAnsi="Times New Roman" w:cs="Times New Roman"/>
          <w:sz w:val="28"/>
          <w:szCs w:val="28"/>
        </w:rPr>
        <w:t>se aplica</w:t>
      </w:r>
      <w:r w:rsidR="00A43F89">
        <w:rPr>
          <w:rFonts w:ascii="Times New Roman" w:hAnsi="Times New Roman" w:cs="Times New Roman"/>
          <w:sz w:val="28"/>
          <w:szCs w:val="28"/>
        </w:rPr>
        <w:t xml:space="preserve"> (i)</w:t>
      </w:r>
      <w:r w:rsidR="003B040A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C81228" w:rsidRPr="0020653C">
        <w:rPr>
          <w:rFonts w:ascii="Times New Roman" w:hAnsi="Times New Roman" w:cs="Times New Roman"/>
          <w:sz w:val="28"/>
          <w:szCs w:val="28"/>
        </w:rPr>
        <w:t>quando</w:t>
      </w:r>
      <w:r w:rsidR="00122866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CD704C" w:rsidRPr="0020653C">
        <w:rPr>
          <w:rFonts w:ascii="Times New Roman" w:hAnsi="Times New Roman" w:cs="Times New Roman"/>
          <w:sz w:val="28"/>
          <w:szCs w:val="28"/>
        </w:rPr>
        <w:t xml:space="preserve">determinada </w:t>
      </w:r>
      <w:r w:rsidR="00B11735" w:rsidRPr="0020653C">
        <w:rPr>
          <w:rFonts w:ascii="Times New Roman" w:hAnsi="Times New Roman" w:cs="Times New Roman"/>
          <w:sz w:val="28"/>
          <w:szCs w:val="28"/>
        </w:rPr>
        <w:t>disputa</w:t>
      </w:r>
      <w:r w:rsidR="003820EE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C81228" w:rsidRPr="0020653C">
        <w:rPr>
          <w:rFonts w:ascii="Times New Roman" w:hAnsi="Times New Roman" w:cs="Times New Roman"/>
          <w:sz w:val="28"/>
          <w:szCs w:val="28"/>
        </w:rPr>
        <w:t>oriunda</w:t>
      </w:r>
      <w:r w:rsidR="00B11735" w:rsidRPr="0020653C">
        <w:rPr>
          <w:rFonts w:ascii="Times New Roman" w:hAnsi="Times New Roman" w:cs="Times New Roman"/>
          <w:sz w:val="28"/>
          <w:szCs w:val="28"/>
        </w:rPr>
        <w:t xml:space="preserve"> de</w:t>
      </w:r>
      <w:r w:rsidR="0028122A" w:rsidRPr="0020653C">
        <w:rPr>
          <w:rFonts w:ascii="Times New Roman" w:hAnsi="Times New Roman" w:cs="Times New Roman"/>
          <w:sz w:val="28"/>
          <w:szCs w:val="28"/>
        </w:rPr>
        <w:t xml:space="preserve"> processo coletivo </w:t>
      </w:r>
      <w:r w:rsidR="00CD704C" w:rsidRPr="0020653C">
        <w:rPr>
          <w:rFonts w:ascii="Times New Roman" w:hAnsi="Times New Roman" w:cs="Times New Roman"/>
          <w:sz w:val="28"/>
          <w:szCs w:val="28"/>
        </w:rPr>
        <w:t xml:space="preserve">for direcionada </w:t>
      </w:r>
      <w:r w:rsidR="002A0656" w:rsidRPr="0020653C">
        <w:rPr>
          <w:rFonts w:ascii="Times New Roman" w:hAnsi="Times New Roman" w:cs="Times New Roman"/>
          <w:sz w:val="28"/>
          <w:szCs w:val="28"/>
        </w:rPr>
        <w:t>à arbitragem, a ser administrada pel</w:t>
      </w:r>
      <w:r w:rsidR="00CD704C" w:rsidRPr="0020653C">
        <w:rPr>
          <w:rFonts w:ascii="Times New Roman" w:hAnsi="Times New Roman" w:cs="Times New Roman"/>
          <w:sz w:val="28"/>
          <w:szCs w:val="28"/>
        </w:rPr>
        <w:t>o</w:t>
      </w:r>
      <w:r w:rsidR="00895FA5" w:rsidRPr="0020653C">
        <w:rPr>
          <w:rFonts w:ascii="Times New Roman" w:hAnsi="Times New Roman" w:cs="Times New Roman"/>
          <w:sz w:val="28"/>
          <w:szCs w:val="28"/>
        </w:rPr>
        <w:t xml:space="preserve"> Centro de Arbitragem</w:t>
      </w:r>
      <w:r w:rsidR="00A43F89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="00A43F8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A43F89">
        <w:rPr>
          <w:rFonts w:ascii="Times New Roman" w:hAnsi="Times New Roman" w:cs="Times New Roman"/>
          <w:sz w:val="28"/>
          <w:szCs w:val="28"/>
        </w:rPr>
        <w:t xml:space="preserve">) </w:t>
      </w:r>
      <w:r w:rsidR="0028122A" w:rsidRPr="00A43F89">
        <w:rPr>
          <w:rFonts w:ascii="Times New Roman" w:hAnsi="Times New Roman" w:cs="Times New Roman"/>
          <w:sz w:val="28"/>
          <w:szCs w:val="28"/>
        </w:rPr>
        <w:t xml:space="preserve">quando uma parte </w:t>
      </w:r>
      <w:r w:rsidR="000B0198" w:rsidRPr="00A43F89">
        <w:rPr>
          <w:rFonts w:ascii="Times New Roman" w:hAnsi="Times New Roman" w:cs="Times New Roman"/>
          <w:sz w:val="28"/>
          <w:szCs w:val="28"/>
        </w:rPr>
        <w:t xml:space="preserve">no </w:t>
      </w:r>
      <w:r w:rsidR="0028122A" w:rsidRPr="00A43F89">
        <w:rPr>
          <w:rFonts w:ascii="Times New Roman" w:hAnsi="Times New Roman" w:cs="Times New Roman"/>
          <w:sz w:val="28"/>
          <w:szCs w:val="28"/>
        </w:rPr>
        <w:t xml:space="preserve">procedimento arbitral </w:t>
      </w:r>
      <w:r w:rsidR="00B11735" w:rsidRPr="00A43F89">
        <w:rPr>
          <w:rFonts w:ascii="Times New Roman" w:hAnsi="Times New Roman" w:cs="Times New Roman"/>
          <w:sz w:val="28"/>
          <w:szCs w:val="28"/>
        </w:rPr>
        <w:t>em curso</w:t>
      </w:r>
      <w:r w:rsidR="0028122A" w:rsidRP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394A58" w:rsidRPr="00A43F89">
        <w:rPr>
          <w:rFonts w:ascii="Times New Roman" w:hAnsi="Times New Roman" w:cs="Times New Roman"/>
          <w:sz w:val="28"/>
          <w:szCs w:val="28"/>
        </w:rPr>
        <w:t>perante</w:t>
      </w:r>
      <w:r w:rsidR="00895FA5" w:rsidRPr="00A43F89">
        <w:rPr>
          <w:rFonts w:ascii="Times New Roman" w:hAnsi="Times New Roman" w:cs="Times New Roman"/>
          <w:sz w:val="28"/>
          <w:szCs w:val="28"/>
        </w:rPr>
        <w:t xml:space="preserve"> o</w:t>
      </w:r>
      <w:r w:rsidR="00394A58" w:rsidRP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895FA5" w:rsidRPr="00A43F89">
        <w:rPr>
          <w:rFonts w:ascii="Times New Roman" w:hAnsi="Times New Roman" w:cs="Times New Roman"/>
          <w:sz w:val="28"/>
          <w:szCs w:val="28"/>
        </w:rPr>
        <w:t xml:space="preserve">Centro de Arbitragem </w:t>
      </w:r>
      <w:r w:rsidR="0028122A" w:rsidRPr="00A43F89">
        <w:rPr>
          <w:rFonts w:ascii="Times New Roman" w:hAnsi="Times New Roman" w:cs="Times New Roman"/>
          <w:sz w:val="28"/>
          <w:szCs w:val="28"/>
        </w:rPr>
        <w:t>formular pleitos em nome</w:t>
      </w:r>
      <w:r w:rsidR="0062530B" w:rsidRPr="00A43F89">
        <w:rPr>
          <w:rFonts w:ascii="Times New Roman" w:hAnsi="Times New Roman" w:cs="Times New Roman"/>
          <w:sz w:val="28"/>
          <w:szCs w:val="28"/>
        </w:rPr>
        <w:t xml:space="preserve"> </w:t>
      </w:r>
      <w:r w:rsidR="0028122A" w:rsidRPr="00A43F89">
        <w:rPr>
          <w:rFonts w:ascii="Times New Roman" w:hAnsi="Times New Roman" w:cs="Times New Roman"/>
          <w:sz w:val="28"/>
          <w:szCs w:val="28"/>
        </w:rPr>
        <w:t xml:space="preserve">ou contra uma </w:t>
      </w:r>
      <w:r w:rsidR="00A270EC" w:rsidRPr="00A43F89">
        <w:rPr>
          <w:rFonts w:ascii="Times New Roman" w:hAnsi="Times New Roman" w:cs="Times New Roman"/>
          <w:sz w:val="28"/>
          <w:szCs w:val="28"/>
        </w:rPr>
        <w:t>C</w:t>
      </w:r>
      <w:r w:rsidR="0028122A" w:rsidRPr="00A43F89">
        <w:rPr>
          <w:rFonts w:ascii="Times New Roman" w:hAnsi="Times New Roman" w:cs="Times New Roman"/>
          <w:sz w:val="28"/>
          <w:szCs w:val="28"/>
        </w:rPr>
        <w:t>lasse</w:t>
      </w:r>
      <w:r w:rsidR="00E646AE" w:rsidRPr="00A43F89">
        <w:rPr>
          <w:rFonts w:ascii="Times New Roman" w:hAnsi="Times New Roman" w:cs="Times New Roman"/>
          <w:sz w:val="28"/>
          <w:szCs w:val="28"/>
        </w:rPr>
        <w:t xml:space="preserve"> ou grupo</w:t>
      </w:r>
      <w:r w:rsidR="0028122A" w:rsidRPr="00A43F89">
        <w:rPr>
          <w:rFonts w:ascii="Times New Roman" w:hAnsi="Times New Roman" w:cs="Times New Roman"/>
          <w:sz w:val="28"/>
          <w:szCs w:val="28"/>
        </w:rPr>
        <w:t>.</w:t>
      </w:r>
    </w:p>
    <w:p w14:paraId="7EDBFF17" w14:textId="77777777" w:rsidR="00AD39AA" w:rsidRPr="0020653C" w:rsidRDefault="00AD39AA" w:rsidP="00AD39A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D6061F" w14:textId="77777777" w:rsidR="00064EB7" w:rsidRDefault="00122866" w:rsidP="00972389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53C">
        <w:rPr>
          <w:rFonts w:ascii="Times New Roman" w:hAnsi="Times New Roman" w:cs="Times New Roman"/>
          <w:sz w:val="28"/>
          <w:szCs w:val="28"/>
        </w:rPr>
        <w:tab/>
      </w:r>
      <w:r w:rsidR="00394A58" w:rsidRPr="0020653C">
        <w:rPr>
          <w:rFonts w:ascii="Times New Roman" w:hAnsi="Times New Roman" w:cs="Times New Roman"/>
          <w:sz w:val="28"/>
          <w:szCs w:val="28"/>
        </w:rPr>
        <w:t xml:space="preserve">O </w:t>
      </w:r>
      <w:r w:rsidR="00B11735" w:rsidRPr="0020653C">
        <w:rPr>
          <w:rFonts w:ascii="Times New Roman" w:hAnsi="Times New Roman" w:cs="Times New Roman"/>
          <w:sz w:val="28"/>
          <w:szCs w:val="28"/>
        </w:rPr>
        <w:t>Regulamento Suplementar</w:t>
      </w:r>
      <w:r w:rsidR="00064EB7">
        <w:rPr>
          <w:rFonts w:ascii="Times New Roman" w:hAnsi="Times New Roman" w:cs="Times New Roman"/>
          <w:sz w:val="28"/>
          <w:szCs w:val="28"/>
        </w:rPr>
        <w:t xml:space="preserve"> é parte integrante do </w:t>
      </w:r>
      <w:r w:rsidR="00064EB7" w:rsidRPr="00982AC0">
        <w:rPr>
          <w:rFonts w:ascii="Times New Roman" w:hAnsi="Times New Roman" w:cs="Times New Roman"/>
          <w:sz w:val="28"/>
          <w:szCs w:val="28"/>
        </w:rPr>
        <w:t>Regulamento do Centro de Arbitragem (“Regulamento Principal”)</w:t>
      </w:r>
      <w:r w:rsidR="00064EB7">
        <w:rPr>
          <w:rFonts w:ascii="Times New Roman" w:hAnsi="Times New Roman" w:cs="Times New Roman"/>
          <w:sz w:val="28"/>
          <w:szCs w:val="28"/>
        </w:rPr>
        <w:t xml:space="preserve"> e</w:t>
      </w:r>
      <w:r w:rsidR="00B11735" w:rsidRPr="0020653C">
        <w:rPr>
          <w:rFonts w:ascii="Times New Roman" w:hAnsi="Times New Roman" w:cs="Times New Roman"/>
          <w:sz w:val="28"/>
          <w:szCs w:val="28"/>
        </w:rPr>
        <w:t xml:space="preserve"> complementa qualquer outro regulamento </w:t>
      </w:r>
      <w:r w:rsidR="00895FA5" w:rsidRPr="0020653C">
        <w:rPr>
          <w:rFonts w:ascii="Times New Roman" w:hAnsi="Times New Roman" w:cs="Times New Roman"/>
          <w:sz w:val="28"/>
          <w:szCs w:val="28"/>
        </w:rPr>
        <w:t>do Centro de Arbitragem</w:t>
      </w:r>
      <w:r w:rsidR="00B11735" w:rsidRPr="0020653C">
        <w:rPr>
          <w:rFonts w:ascii="Times New Roman" w:hAnsi="Times New Roman" w:cs="Times New Roman"/>
          <w:sz w:val="28"/>
          <w:szCs w:val="28"/>
        </w:rPr>
        <w:t>.</w:t>
      </w:r>
    </w:p>
    <w:p w14:paraId="25B5BB57" w14:textId="77777777" w:rsidR="00064EB7" w:rsidRDefault="00064EB7" w:rsidP="00A034F3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E0B78C" w14:textId="77777777" w:rsidR="00023BEC" w:rsidRPr="0020653C" w:rsidRDefault="00064EB7" w:rsidP="00972389">
      <w:pPr>
        <w:pStyle w:val="PargrafodaLista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3BEC" w:rsidRPr="0020653C">
        <w:rPr>
          <w:rFonts w:ascii="Times New Roman" w:hAnsi="Times New Roman" w:cs="Times New Roman"/>
          <w:sz w:val="28"/>
          <w:szCs w:val="28"/>
        </w:rPr>
        <w:t xml:space="preserve">Caso existam inconsistências entre </w:t>
      </w:r>
      <w:r w:rsidR="00A92868" w:rsidRPr="0020653C">
        <w:rPr>
          <w:rFonts w:ascii="Times New Roman" w:hAnsi="Times New Roman" w:cs="Times New Roman"/>
          <w:sz w:val="28"/>
          <w:szCs w:val="28"/>
        </w:rPr>
        <w:t xml:space="preserve">o </w:t>
      </w:r>
      <w:r w:rsidR="00023BEC" w:rsidRPr="0020653C">
        <w:rPr>
          <w:rFonts w:ascii="Times New Roman" w:hAnsi="Times New Roman" w:cs="Times New Roman"/>
          <w:sz w:val="28"/>
          <w:szCs w:val="28"/>
        </w:rPr>
        <w:t xml:space="preserve">Regulamento Suplementar e outras regras </w:t>
      </w:r>
      <w:r w:rsidR="00E91055" w:rsidRPr="0020653C">
        <w:rPr>
          <w:rFonts w:ascii="Times New Roman" w:hAnsi="Times New Roman" w:cs="Times New Roman"/>
          <w:sz w:val="28"/>
          <w:szCs w:val="28"/>
        </w:rPr>
        <w:t>do Centro de Arbitragem</w:t>
      </w:r>
      <w:r w:rsidR="00023BEC" w:rsidRPr="0020653C">
        <w:rPr>
          <w:rFonts w:ascii="Times New Roman" w:hAnsi="Times New Roman" w:cs="Times New Roman"/>
          <w:sz w:val="28"/>
          <w:szCs w:val="28"/>
        </w:rPr>
        <w:t xml:space="preserve"> que se apliquem à </w:t>
      </w:r>
      <w:r w:rsidR="006B6AD8" w:rsidRPr="0020653C">
        <w:rPr>
          <w:rFonts w:ascii="Times New Roman" w:hAnsi="Times New Roman" w:cs="Times New Roman"/>
          <w:sz w:val="28"/>
          <w:szCs w:val="28"/>
        </w:rPr>
        <w:t>Arbitragem C</w:t>
      </w:r>
      <w:r w:rsidR="00BD7F66" w:rsidRPr="0020653C">
        <w:rPr>
          <w:rFonts w:ascii="Times New Roman" w:hAnsi="Times New Roman" w:cs="Times New Roman"/>
          <w:sz w:val="28"/>
          <w:szCs w:val="28"/>
        </w:rPr>
        <w:t>oletiva</w:t>
      </w:r>
      <w:r w:rsidR="00023BEC" w:rsidRPr="0020653C">
        <w:rPr>
          <w:rFonts w:ascii="Times New Roman" w:hAnsi="Times New Roman" w:cs="Times New Roman"/>
          <w:sz w:val="28"/>
          <w:szCs w:val="28"/>
        </w:rPr>
        <w:t xml:space="preserve">, </w:t>
      </w:r>
      <w:r w:rsidR="00A92868" w:rsidRPr="0020653C">
        <w:rPr>
          <w:rFonts w:ascii="Times New Roman" w:hAnsi="Times New Roman" w:cs="Times New Roman"/>
          <w:sz w:val="28"/>
          <w:szCs w:val="28"/>
        </w:rPr>
        <w:t xml:space="preserve">o </w:t>
      </w:r>
      <w:r w:rsidR="00023BEC" w:rsidRPr="0020653C">
        <w:rPr>
          <w:rFonts w:ascii="Times New Roman" w:hAnsi="Times New Roman" w:cs="Times New Roman"/>
          <w:sz w:val="28"/>
          <w:szCs w:val="28"/>
        </w:rPr>
        <w:t>Regulamento Suplementar irá prevalecer.</w:t>
      </w:r>
    </w:p>
    <w:p w14:paraId="12EE3F84" w14:textId="77777777" w:rsidR="00F80C1D" w:rsidRPr="0020653C" w:rsidRDefault="00F80C1D" w:rsidP="00F80C1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0773A2" w14:textId="77777777" w:rsidR="00D36660" w:rsidRPr="0020653C" w:rsidRDefault="00D36660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3C">
        <w:rPr>
          <w:rFonts w:ascii="Times New Roman" w:hAnsi="Times New Roman" w:cs="Times New Roman"/>
          <w:b/>
          <w:sz w:val="28"/>
          <w:szCs w:val="28"/>
        </w:rPr>
        <w:t>Artigo 2º</w:t>
      </w:r>
    </w:p>
    <w:p w14:paraId="0DEBEF09" w14:textId="77777777" w:rsidR="005D7634" w:rsidRPr="0020653C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53C">
        <w:rPr>
          <w:rFonts w:ascii="Times New Roman" w:hAnsi="Times New Roman" w:cs="Times New Roman"/>
          <w:b/>
          <w:sz w:val="28"/>
          <w:szCs w:val="28"/>
        </w:rPr>
        <w:t>Convenção de Arbitragem</w:t>
      </w:r>
    </w:p>
    <w:p w14:paraId="2F3DF64D" w14:textId="77777777" w:rsidR="005D7634" w:rsidRPr="0020653C" w:rsidRDefault="005D7634" w:rsidP="005D763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EAD21" w14:textId="4E852467" w:rsidR="00597015" w:rsidRPr="0020653C" w:rsidRDefault="00CA267D" w:rsidP="006B0CEE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53C">
        <w:rPr>
          <w:rFonts w:ascii="Times New Roman" w:hAnsi="Times New Roman" w:cs="Times New Roman"/>
          <w:sz w:val="28"/>
          <w:szCs w:val="28"/>
        </w:rPr>
        <w:tab/>
      </w:r>
      <w:r w:rsidR="006B0CEE" w:rsidRPr="0020653C">
        <w:rPr>
          <w:rFonts w:ascii="Times New Roman" w:hAnsi="Times New Roman" w:cs="Times New Roman"/>
          <w:b/>
          <w:sz w:val="28"/>
          <w:szCs w:val="28"/>
        </w:rPr>
        <w:t>Cláusula Compromissória</w:t>
      </w:r>
      <w:r w:rsidR="006B0CEE" w:rsidRPr="0020653C">
        <w:rPr>
          <w:rFonts w:ascii="Times New Roman" w:hAnsi="Times New Roman" w:cs="Times New Roman"/>
          <w:sz w:val="28"/>
          <w:szCs w:val="28"/>
        </w:rPr>
        <w:t xml:space="preserve">. </w:t>
      </w:r>
      <w:r w:rsidRPr="0020653C">
        <w:rPr>
          <w:rFonts w:ascii="Times New Roman" w:hAnsi="Times New Roman" w:cs="Times New Roman"/>
          <w:sz w:val="28"/>
          <w:szCs w:val="28"/>
        </w:rPr>
        <w:t xml:space="preserve">A cláusula compromissória </w:t>
      </w:r>
      <w:r w:rsidR="00597015" w:rsidRPr="0020653C">
        <w:rPr>
          <w:rFonts w:ascii="Times New Roman" w:hAnsi="Times New Roman" w:cs="Times New Roman"/>
          <w:sz w:val="28"/>
          <w:szCs w:val="28"/>
        </w:rPr>
        <w:t>poderá</w:t>
      </w:r>
      <w:r w:rsidRPr="0020653C">
        <w:rPr>
          <w:rFonts w:ascii="Times New Roman" w:hAnsi="Times New Roman" w:cs="Times New Roman"/>
          <w:sz w:val="28"/>
          <w:szCs w:val="28"/>
        </w:rPr>
        <w:t xml:space="preserve"> constar </w:t>
      </w:r>
      <w:r w:rsidR="006B0CEE" w:rsidRPr="0020653C">
        <w:rPr>
          <w:rFonts w:ascii="Times New Roman" w:hAnsi="Times New Roman" w:cs="Times New Roman"/>
          <w:sz w:val="28"/>
          <w:szCs w:val="28"/>
        </w:rPr>
        <w:t>dos estatutos sociais das companhias</w:t>
      </w:r>
      <w:r w:rsidR="00506DDD" w:rsidRPr="0020653C">
        <w:rPr>
          <w:rFonts w:ascii="Times New Roman" w:hAnsi="Times New Roman" w:cs="Times New Roman"/>
          <w:sz w:val="28"/>
          <w:szCs w:val="28"/>
        </w:rPr>
        <w:t xml:space="preserve">, ressalvada a garantia do direito de </w:t>
      </w:r>
      <w:r w:rsidR="00936D18" w:rsidRPr="0020653C">
        <w:rPr>
          <w:rFonts w:ascii="Times New Roman" w:hAnsi="Times New Roman" w:cs="Times New Roman"/>
          <w:sz w:val="28"/>
          <w:szCs w:val="28"/>
        </w:rPr>
        <w:t>recesso ao acionista dissidente, na forma do artigo 136-A, da Lei nº 6.404, de 15 de dezembro de 1976</w:t>
      </w:r>
      <w:r w:rsidR="00E96C16" w:rsidRPr="0020653C">
        <w:rPr>
          <w:rFonts w:ascii="Times New Roman" w:hAnsi="Times New Roman" w:cs="Times New Roman"/>
          <w:sz w:val="28"/>
          <w:szCs w:val="28"/>
        </w:rPr>
        <w:t xml:space="preserve"> ou de qualquer outro documento</w:t>
      </w:r>
      <w:r w:rsidR="00FD4BE0">
        <w:rPr>
          <w:rFonts w:ascii="Times New Roman" w:hAnsi="Times New Roman" w:cs="Times New Roman"/>
          <w:sz w:val="28"/>
          <w:szCs w:val="28"/>
        </w:rPr>
        <w:t xml:space="preserve"> aplicável</w:t>
      </w:r>
      <w:r w:rsidR="00936D18" w:rsidRPr="0020653C">
        <w:rPr>
          <w:rFonts w:ascii="Times New Roman" w:hAnsi="Times New Roman" w:cs="Times New Roman"/>
          <w:sz w:val="28"/>
          <w:szCs w:val="28"/>
        </w:rPr>
        <w:t>.</w:t>
      </w:r>
      <w:r w:rsidR="006B0CEE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597015" w:rsidRPr="0020653C">
        <w:rPr>
          <w:rFonts w:ascii="Times New Roman" w:hAnsi="Times New Roman" w:cs="Times New Roman"/>
          <w:sz w:val="28"/>
          <w:szCs w:val="28"/>
        </w:rPr>
        <w:t xml:space="preserve">A cláusula compromissória também poderá constar de </w:t>
      </w:r>
      <w:r w:rsidR="00AD1D86" w:rsidRPr="0020653C">
        <w:rPr>
          <w:rFonts w:ascii="Times New Roman" w:hAnsi="Times New Roman" w:cs="Times New Roman"/>
          <w:sz w:val="28"/>
          <w:szCs w:val="28"/>
        </w:rPr>
        <w:t>t</w:t>
      </w:r>
      <w:r w:rsidR="00597015" w:rsidRPr="0020653C">
        <w:rPr>
          <w:rFonts w:ascii="Times New Roman" w:hAnsi="Times New Roman" w:cs="Times New Roman"/>
          <w:sz w:val="28"/>
          <w:szCs w:val="28"/>
        </w:rPr>
        <w:t xml:space="preserve">ermo de </w:t>
      </w:r>
      <w:r w:rsidR="00AD1D86" w:rsidRPr="0020653C">
        <w:rPr>
          <w:rFonts w:ascii="Times New Roman" w:hAnsi="Times New Roman" w:cs="Times New Roman"/>
          <w:sz w:val="28"/>
          <w:szCs w:val="28"/>
        </w:rPr>
        <w:t>a</w:t>
      </w:r>
      <w:r w:rsidR="00597015" w:rsidRPr="0020653C">
        <w:rPr>
          <w:rFonts w:ascii="Times New Roman" w:hAnsi="Times New Roman" w:cs="Times New Roman"/>
          <w:sz w:val="28"/>
          <w:szCs w:val="28"/>
        </w:rPr>
        <w:t xml:space="preserve">justamento de </w:t>
      </w:r>
      <w:r w:rsidR="00AD1D86" w:rsidRPr="0020653C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597015" w:rsidRPr="0020653C">
        <w:rPr>
          <w:rFonts w:ascii="Times New Roman" w:hAnsi="Times New Roman" w:cs="Times New Roman"/>
          <w:sz w:val="28"/>
          <w:szCs w:val="28"/>
        </w:rPr>
        <w:t>onduta</w:t>
      </w:r>
      <w:r w:rsidR="00E42FB5" w:rsidRPr="0020653C">
        <w:rPr>
          <w:rFonts w:ascii="Times New Roman" w:hAnsi="Times New Roman" w:cs="Times New Roman"/>
          <w:sz w:val="28"/>
          <w:szCs w:val="28"/>
        </w:rPr>
        <w:t>, contrato</w:t>
      </w:r>
      <w:r w:rsidR="000B0198">
        <w:rPr>
          <w:rFonts w:ascii="Times New Roman" w:hAnsi="Times New Roman" w:cs="Times New Roman"/>
          <w:sz w:val="28"/>
          <w:szCs w:val="28"/>
        </w:rPr>
        <w:t xml:space="preserve"> de qualquer natureza, inclusive contratos</w:t>
      </w:r>
      <w:r w:rsidR="00E42FB5" w:rsidRPr="0020653C">
        <w:rPr>
          <w:rFonts w:ascii="Times New Roman" w:hAnsi="Times New Roman" w:cs="Times New Roman"/>
          <w:sz w:val="28"/>
          <w:szCs w:val="28"/>
        </w:rPr>
        <w:t xml:space="preserve"> de trabalho</w:t>
      </w:r>
      <w:r w:rsidR="00A43F89">
        <w:rPr>
          <w:rFonts w:ascii="Times New Roman" w:hAnsi="Times New Roman" w:cs="Times New Roman"/>
          <w:sz w:val="28"/>
          <w:szCs w:val="28"/>
        </w:rPr>
        <w:t>,</w:t>
      </w:r>
      <w:r w:rsidR="00CF5B0A" w:rsidRPr="0020653C">
        <w:rPr>
          <w:rFonts w:ascii="Times New Roman" w:hAnsi="Times New Roman" w:cs="Times New Roman"/>
          <w:sz w:val="28"/>
          <w:szCs w:val="28"/>
        </w:rPr>
        <w:t xml:space="preserve"> de adesão</w:t>
      </w:r>
      <w:r w:rsidR="00A43F89">
        <w:rPr>
          <w:rFonts w:ascii="Times New Roman" w:hAnsi="Times New Roman" w:cs="Times New Roman"/>
          <w:sz w:val="28"/>
          <w:szCs w:val="28"/>
        </w:rPr>
        <w:t xml:space="preserve"> e acordo de acionistas</w:t>
      </w:r>
      <w:r w:rsidR="00CF5B0A" w:rsidRPr="0020653C">
        <w:rPr>
          <w:rFonts w:ascii="Times New Roman" w:hAnsi="Times New Roman" w:cs="Times New Roman"/>
          <w:sz w:val="28"/>
          <w:szCs w:val="28"/>
        </w:rPr>
        <w:t>, ressalvadas as restrições</w:t>
      </w:r>
      <w:r w:rsidR="00FA4D36" w:rsidRPr="0020653C">
        <w:rPr>
          <w:rFonts w:ascii="Times New Roman" w:hAnsi="Times New Roman" w:cs="Times New Roman"/>
          <w:sz w:val="28"/>
          <w:szCs w:val="28"/>
        </w:rPr>
        <w:t xml:space="preserve"> legais</w:t>
      </w:r>
      <w:r w:rsidR="00CF5B0A" w:rsidRPr="0020653C">
        <w:rPr>
          <w:rFonts w:ascii="Times New Roman" w:hAnsi="Times New Roman" w:cs="Times New Roman"/>
          <w:sz w:val="28"/>
          <w:szCs w:val="28"/>
        </w:rPr>
        <w:t xml:space="preserve"> que se </w:t>
      </w:r>
      <w:r w:rsidR="003C6020" w:rsidRPr="0020653C">
        <w:rPr>
          <w:rFonts w:ascii="Times New Roman" w:hAnsi="Times New Roman" w:cs="Times New Roman"/>
          <w:sz w:val="28"/>
          <w:szCs w:val="28"/>
        </w:rPr>
        <w:t>imponham.</w:t>
      </w:r>
    </w:p>
    <w:p w14:paraId="6EE4BDED" w14:textId="77777777" w:rsidR="00AD1D86" w:rsidRPr="0020653C" w:rsidRDefault="00AD1D86" w:rsidP="00AD1D86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571F83" w14:textId="62C49B0F" w:rsidR="00CC7DE1" w:rsidRPr="00982AC0" w:rsidRDefault="00CC7DE1" w:rsidP="00CA267D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53C">
        <w:rPr>
          <w:rFonts w:ascii="Times New Roman" w:hAnsi="Times New Roman" w:cs="Times New Roman"/>
          <w:sz w:val="28"/>
          <w:szCs w:val="28"/>
        </w:rPr>
        <w:tab/>
      </w:r>
      <w:r w:rsidR="006B0CEE" w:rsidRPr="0020653C">
        <w:rPr>
          <w:rFonts w:ascii="Times New Roman" w:hAnsi="Times New Roman" w:cs="Times New Roman"/>
          <w:b/>
          <w:sz w:val="28"/>
          <w:szCs w:val="28"/>
        </w:rPr>
        <w:t>Compromisso Arbitral</w:t>
      </w:r>
      <w:r w:rsidR="006B0CEE" w:rsidRPr="0020653C">
        <w:rPr>
          <w:rFonts w:ascii="Times New Roman" w:hAnsi="Times New Roman" w:cs="Times New Roman"/>
          <w:sz w:val="28"/>
          <w:szCs w:val="28"/>
        </w:rPr>
        <w:t xml:space="preserve">. </w:t>
      </w:r>
      <w:r w:rsidRPr="0020653C">
        <w:rPr>
          <w:rFonts w:ascii="Times New Roman" w:hAnsi="Times New Roman" w:cs="Times New Roman"/>
          <w:sz w:val="28"/>
          <w:szCs w:val="28"/>
        </w:rPr>
        <w:t>O compromisso arbitral deverá ter forma escrita</w:t>
      </w:r>
      <w:r w:rsidR="00F84CFB" w:rsidRPr="0020653C">
        <w:rPr>
          <w:rFonts w:ascii="Times New Roman" w:hAnsi="Times New Roman" w:cs="Times New Roman"/>
          <w:sz w:val="28"/>
          <w:szCs w:val="28"/>
        </w:rPr>
        <w:t xml:space="preserve"> e</w:t>
      </w:r>
      <w:r w:rsidR="0072531C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3E1A80">
        <w:rPr>
          <w:rFonts w:ascii="Times New Roman" w:hAnsi="Times New Roman" w:cs="Times New Roman"/>
          <w:sz w:val="28"/>
          <w:szCs w:val="28"/>
        </w:rPr>
        <w:t>será</w:t>
      </w:r>
      <w:r w:rsidRPr="0020653C">
        <w:rPr>
          <w:rFonts w:ascii="Times New Roman" w:hAnsi="Times New Roman" w:cs="Times New Roman"/>
          <w:sz w:val="28"/>
          <w:szCs w:val="28"/>
        </w:rPr>
        <w:t xml:space="preserve"> subscrito por todas as partes em litígio</w:t>
      </w:r>
      <w:r w:rsidR="00CB0B9F" w:rsidRPr="0020653C">
        <w:rPr>
          <w:rFonts w:ascii="Times New Roman" w:hAnsi="Times New Roman" w:cs="Times New Roman"/>
          <w:sz w:val="28"/>
          <w:szCs w:val="28"/>
        </w:rPr>
        <w:t xml:space="preserve"> ou</w:t>
      </w:r>
      <w:r w:rsidR="0072531C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3E1A80" w:rsidRPr="0020653C">
        <w:rPr>
          <w:rFonts w:ascii="Times New Roman" w:hAnsi="Times New Roman" w:cs="Times New Roman"/>
          <w:sz w:val="28"/>
          <w:szCs w:val="28"/>
        </w:rPr>
        <w:t>p</w:t>
      </w:r>
      <w:r w:rsidR="003E1A80">
        <w:rPr>
          <w:rFonts w:ascii="Times New Roman" w:hAnsi="Times New Roman" w:cs="Times New Roman"/>
          <w:sz w:val="28"/>
          <w:szCs w:val="28"/>
        </w:rPr>
        <w:t>or</w:t>
      </w:r>
      <w:r w:rsidR="003E1A80" w:rsidRP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72531C" w:rsidRPr="0020653C">
        <w:rPr>
          <w:rFonts w:ascii="Times New Roman" w:hAnsi="Times New Roman" w:cs="Times New Roman"/>
          <w:sz w:val="28"/>
          <w:szCs w:val="28"/>
        </w:rPr>
        <w:t xml:space="preserve">representante da </w:t>
      </w:r>
      <w:r w:rsidR="00CB0B9F" w:rsidRPr="0020653C">
        <w:rPr>
          <w:rFonts w:ascii="Times New Roman" w:hAnsi="Times New Roman" w:cs="Times New Roman"/>
          <w:sz w:val="28"/>
          <w:szCs w:val="28"/>
        </w:rPr>
        <w:t>C</w:t>
      </w:r>
      <w:r w:rsidR="0072531C" w:rsidRPr="0020653C">
        <w:rPr>
          <w:rFonts w:ascii="Times New Roman" w:hAnsi="Times New Roman" w:cs="Times New Roman"/>
          <w:sz w:val="28"/>
          <w:szCs w:val="28"/>
        </w:rPr>
        <w:t>lasse</w:t>
      </w:r>
      <w:r w:rsidR="00FD4BE0">
        <w:rPr>
          <w:rFonts w:ascii="Times New Roman" w:hAnsi="Times New Roman" w:cs="Times New Roman"/>
          <w:sz w:val="28"/>
          <w:szCs w:val="28"/>
        </w:rPr>
        <w:t xml:space="preserve"> ou grupo</w:t>
      </w:r>
      <w:r w:rsidR="0072531C" w:rsidRPr="00982AC0">
        <w:rPr>
          <w:rFonts w:ascii="Times New Roman" w:hAnsi="Times New Roman" w:cs="Times New Roman"/>
          <w:sz w:val="28"/>
          <w:szCs w:val="28"/>
        </w:rPr>
        <w:t>.</w:t>
      </w:r>
    </w:p>
    <w:p w14:paraId="2160CC84" w14:textId="77777777" w:rsidR="00AD1D86" w:rsidRPr="00982AC0" w:rsidRDefault="00AD1D86" w:rsidP="00AD1D86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92BB52" w14:textId="77777777" w:rsidR="00D36660" w:rsidRPr="000E1CCD" w:rsidRDefault="00D36660" w:rsidP="00D36660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93703C">
        <w:rPr>
          <w:rFonts w:ascii="Times New Roman" w:hAnsi="Times New Roman" w:cs="Times New Roman"/>
          <w:b/>
          <w:sz w:val="28"/>
          <w:szCs w:val="28"/>
        </w:rPr>
        <w:t>3</w:t>
      </w:r>
      <w:r w:rsidRPr="000E1CCD">
        <w:rPr>
          <w:rFonts w:ascii="Times New Roman" w:hAnsi="Times New Roman" w:cs="Times New Roman"/>
          <w:b/>
          <w:sz w:val="28"/>
          <w:szCs w:val="28"/>
        </w:rPr>
        <w:t>º</w:t>
      </w:r>
    </w:p>
    <w:p w14:paraId="2D290AB0" w14:textId="77777777" w:rsidR="003D6508" w:rsidRPr="000E1CCD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Legitimidade</w:t>
      </w:r>
    </w:p>
    <w:p w14:paraId="1A8BC9DF" w14:textId="77777777" w:rsidR="003D6508" w:rsidRPr="000E1CCD" w:rsidRDefault="003D6508" w:rsidP="003D650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C31DF" w14:textId="3C2433C3" w:rsidR="00861C48" w:rsidRDefault="00861C48" w:rsidP="00861C48">
      <w:pPr>
        <w:pStyle w:val="PargrafodaLista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ab/>
      </w:r>
      <w:r w:rsidR="004C2011" w:rsidRPr="00A034F3">
        <w:rPr>
          <w:rFonts w:ascii="Times New Roman" w:hAnsi="Times New Roman" w:cs="Times New Roman"/>
          <w:b/>
          <w:sz w:val="28"/>
          <w:szCs w:val="28"/>
        </w:rPr>
        <w:t>Legitimidade</w:t>
      </w:r>
      <w:r w:rsidR="004C2011">
        <w:rPr>
          <w:rFonts w:ascii="Times New Roman" w:hAnsi="Times New Roman" w:cs="Times New Roman"/>
          <w:sz w:val="28"/>
          <w:szCs w:val="28"/>
        </w:rPr>
        <w:t xml:space="preserve">. </w:t>
      </w:r>
      <w:r w:rsidRPr="000E1CCD">
        <w:rPr>
          <w:rFonts w:ascii="Times New Roman" w:hAnsi="Times New Roman" w:cs="Times New Roman"/>
          <w:sz w:val="28"/>
          <w:szCs w:val="28"/>
        </w:rPr>
        <w:t xml:space="preserve">Têm legitimidade para </w:t>
      </w:r>
      <w:r w:rsidR="001A0EF7">
        <w:rPr>
          <w:rFonts w:ascii="Times New Roman" w:hAnsi="Times New Roman" w:cs="Times New Roman"/>
          <w:sz w:val="28"/>
          <w:szCs w:val="28"/>
        </w:rPr>
        <w:t>figurar como parte</w:t>
      </w:r>
      <w:r w:rsidRPr="000E1CCD">
        <w:rPr>
          <w:rFonts w:ascii="Times New Roman" w:hAnsi="Times New Roman" w:cs="Times New Roman"/>
          <w:sz w:val="28"/>
          <w:szCs w:val="28"/>
        </w:rPr>
        <w:t xml:space="preserve"> da </w:t>
      </w:r>
      <w:r w:rsidR="00E04FBC" w:rsidRPr="000E1CCD">
        <w:rPr>
          <w:rFonts w:ascii="Times New Roman" w:hAnsi="Times New Roman" w:cs="Times New Roman"/>
          <w:sz w:val="28"/>
          <w:szCs w:val="28"/>
        </w:rPr>
        <w:t>Arbitragem C</w:t>
      </w:r>
      <w:r w:rsidRPr="000E1CCD">
        <w:rPr>
          <w:rFonts w:ascii="Times New Roman" w:hAnsi="Times New Roman" w:cs="Times New Roman"/>
          <w:sz w:val="28"/>
          <w:szCs w:val="28"/>
        </w:rPr>
        <w:t xml:space="preserve">oletiva as partes legitimadas </w:t>
      </w:r>
      <w:r w:rsidR="001619B1" w:rsidRPr="000E1CCD">
        <w:rPr>
          <w:rFonts w:ascii="Times New Roman" w:hAnsi="Times New Roman" w:cs="Times New Roman"/>
          <w:sz w:val="28"/>
          <w:szCs w:val="28"/>
        </w:rPr>
        <w:t>para propositura de ação civil pública</w:t>
      </w:r>
      <w:r w:rsidR="004F7FA8" w:rsidRPr="000E1CCD">
        <w:rPr>
          <w:rFonts w:ascii="Times New Roman" w:hAnsi="Times New Roman" w:cs="Times New Roman"/>
          <w:sz w:val="28"/>
          <w:szCs w:val="28"/>
        </w:rPr>
        <w:t>,</w:t>
      </w:r>
      <w:r w:rsidR="00E04FBC" w:rsidRPr="000E1CCD">
        <w:rPr>
          <w:rFonts w:ascii="Times New Roman" w:hAnsi="Times New Roman" w:cs="Times New Roman"/>
          <w:sz w:val="28"/>
          <w:szCs w:val="28"/>
        </w:rPr>
        <w:t xml:space="preserve"> nos termos da le</w:t>
      </w:r>
      <w:r w:rsidR="004F7FA8" w:rsidRPr="000E1CCD">
        <w:rPr>
          <w:rFonts w:ascii="Times New Roman" w:hAnsi="Times New Roman" w:cs="Times New Roman"/>
          <w:sz w:val="28"/>
          <w:szCs w:val="28"/>
        </w:rPr>
        <w:t>gislação</w:t>
      </w:r>
      <w:r w:rsidR="00E04FBC" w:rsidRPr="000E1CCD">
        <w:rPr>
          <w:rFonts w:ascii="Times New Roman" w:hAnsi="Times New Roman" w:cs="Times New Roman"/>
          <w:sz w:val="28"/>
          <w:szCs w:val="28"/>
        </w:rPr>
        <w:t xml:space="preserve"> aplicável</w:t>
      </w:r>
      <w:r w:rsidR="00F803E9">
        <w:rPr>
          <w:rFonts w:ascii="Times New Roman" w:hAnsi="Times New Roman" w:cs="Times New Roman"/>
          <w:sz w:val="28"/>
          <w:szCs w:val="28"/>
        </w:rPr>
        <w:t>,</w:t>
      </w:r>
      <w:r w:rsidR="00E96C16" w:rsidRPr="000E1CCD">
        <w:rPr>
          <w:rFonts w:ascii="Times New Roman" w:hAnsi="Times New Roman" w:cs="Times New Roman"/>
          <w:sz w:val="28"/>
          <w:szCs w:val="28"/>
        </w:rPr>
        <w:t xml:space="preserve"> </w:t>
      </w:r>
      <w:r w:rsidR="00493EBC">
        <w:rPr>
          <w:rFonts w:ascii="Times New Roman" w:hAnsi="Times New Roman" w:cs="Times New Roman"/>
          <w:sz w:val="28"/>
          <w:szCs w:val="28"/>
        </w:rPr>
        <w:t>o</w:t>
      </w:r>
      <w:r w:rsidR="00E96C16" w:rsidRPr="000E1CCD">
        <w:rPr>
          <w:rFonts w:ascii="Times New Roman" w:hAnsi="Times New Roman" w:cs="Times New Roman"/>
          <w:sz w:val="28"/>
          <w:szCs w:val="28"/>
        </w:rPr>
        <w:t xml:space="preserve">u qualquer grupo de pessoas representativo de uma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E96C16" w:rsidRPr="000E1CCD">
        <w:rPr>
          <w:rFonts w:ascii="Times New Roman" w:hAnsi="Times New Roman" w:cs="Times New Roman"/>
          <w:sz w:val="28"/>
          <w:szCs w:val="28"/>
        </w:rPr>
        <w:t xml:space="preserve">lasse </w:t>
      </w:r>
      <w:r w:rsidR="009071B2">
        <w:rPr>
          <w:rFonts w:ascii="Times New Roman" w:hAnsi="Times New Roman" w:cs="Times New Roman"/>
          <w:sz w:val="28"/>
          <w:szCs w:val="28"/>
        </w:rPr>
        <w:t xml:space="preserve">ou grupo </w:t>
      </w:r>
      <w:r w:rsidR="00E96C16" w:rsidRPr="000E1CCD">
        <w:rPr>
          <w:rFonts w:ascii="Times New Roman" w:hAnsi="Times New Roman" w:cs="Times New Roman"/>
          <w:sz w:val="28"/>
          <w:szCs w:val="28"/>
        </w:rPr>
        <w:t>pelo seu número ou pela sua importância social ou econômica</w:t>
      </w:r>
      <w:r w:rsidR="00605CB7">
        <w:rPr>
          <w:rFonts w:ascii="Times New Roman" w:hAnsi="Times New Roman" w:cs="Times New Roman"/>
          <w:sz w:val="28"/>
          <w:szCs w:val="28"/>
        </w:rPr>
        <w:t>, desde que reconhecido pelo Tribunal Arbitral</w:t>
      </w:r>
      <w:r w:rsidR="00E96C16" w:rsidRPr="000E1C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22B40" w14:textId="77777777" w:rsidR="00CB3580" w:rsidRDefault="00CB3580" w:rsidP="00CB3580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621E2E" w14:textId="6FCEA117" w:rsidR="00CB3580" w:rsidRPr="000E1CCD" w:rsidRDefault="00F66E30" w:rsidP="00861C48">
      <w:pPr>
        <w:pStyle w:val="PargrafodaLista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475A">
        <w:rPr>
          <w:rFonts w:ascii="Times New Roman" w:hAnsi="Times New Roman" w:cs="Times New Roman"/>
          <w:b/>
          <w:sz w:val="28"/>
          <w:szCs w:val="28"/>
        </w:rPr>
        <w:t>Representação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3F0">
        <w:rPr>
          <w:rFonts w:ascii="Times New Roman" w:hAnsi="Times New Roman" w:cs="Times New Roman"/>
          <w:sz w:val="28"/>
          <w:szCs w:val="28"/>
        </w:rPr>
        <w:t xml:space="preserve">Os representantes da Classe ou grupo serão escolhidos pelos seus membros associados por </w:t>
      </w:r>
      <w:r w:rsidR="00CD36D7">
        <w:rPr>
          <w:rFonts w:ascii="Times New Roman" w:hAnsi="Times New Roman" w:cs="Times New Roman"/>
          <w:sz w:val="28"/>
          <w:szCs w:val="28"/>
        </w:rPr>
        <w:t xml:space="preserve">acordo, </w:t>
      </w:r>
      <w:r w:rsidR="00A673F0">
        <w:rPr>
          <w:rFonts w:ascii="Times New Roman" w:hAnsi="Times New Roman" w:cs="Times New Roman"/>
          <w:sz w:val="28"/>
          <w:szCs w:val="28"/>
        </w:rPr>
        <w:t xml:space="preserve">eleição ou em decorrência de </w:t>
      </w:r>
      <w:r w:rsidR="00A43F89">
        <w:rPr>
          <w:rFonts w:ascii="Times New Roman" w:hAnsi="Times New Roman" w:cs="Times New Roman"/>
          <w:sz w:val="28"/>
          <w:szCs w:val="28"/>
        </w:rPr>
        <w:t>normas estatutárias ou internas, ou ainda de acordo de acionistas ou quotistas.</w:t>
      </w:r>
      <w:r w:rsidR="00A673F0">
        <w:rPr>
          <w:rFonts w:ascii="Times New Roman" w:hAnsi="Times New Roman" w:cs="Times New Roman"/>
          <w:sz w:val="28"/>
          <w:szCs w:val="28"/>
        </w:rPr>
        <w:t xml:space="preserve"> Caso haja </w:t>
      </w:r>
      <w:r w:rsidR="00CD36D7">
        <w:rPr>
          <w:rFonts w:ascii="Times New Roman" w:hAnsi="Times New Roman" w:cs="Times New Roman"/>
          <w:sz w:val="28"/>
          <w:szCs w:val="28"/>
        </w:rPr>
        <w:t xml:space="preserve">divergência </w:t>
      </w:r>
      <w:r w:rsidR="00A673F0">
        <w:rPr>
          <w:rFonts w:ascii="Times New Roman" w:hAnsi="Times New Roman" w:cs="Times New Roman"/>
          <w:sz w:val="28"/>
          <w:szCs w:val="28"/>
        </w:rPr>
        <w:t>sobre o(s) r</w:t>
      </w:r>
      <w:r w:rsidR="0003771A">
        <w:rPr>
          <w:rFonts w:ascii="Times New Roman" w:hAnsi="Times New Roman" w:cs="Times New Roman"/>
          <w:sz w:val="28"/>
          <w:szCs w:val="28"/>
        </w:rPr>
        <w:t>epresentante</w:t>
      </w:r>
      <w:r w:rsidR="00A673F0">
        <w:rPr>
          <w:rFonts w:ascii="Times New Roman" w:hAnsi="Times New Roman" w:cs="Times New Roman"/>
          <w:sz w:val="28"/>
          <w:szCs w:val="28"/>
        </w:rPr>
        <w:t>(</w:t>
      </w:r>
      <w:r w:rsidR="0003771A">
        <w:rPr>
          <w:rFonts w:ascii="Times New Roman" w:hAnsi="Times New Roman" w:cs="Times New Roman"/>
          <w:sz w:val="28"/>
          <w:szCs w:val="28"/>
        </w:rPr>
        <w:t>s</w:t>
      </w:r>
      <w:r w:rsidR="00A673F0">
        <w:rPr>
          <w:rFonts w:ascii="Times New Roman" w:hAnsi="Times New Roman" w:cs="Times New Roman"/>
          <w:sz w:val="28"/>
          <w:szCs w:val="28"/>
        </w:rPr>
        <w:t>), este(a)</w:t>
      </w:r>
      <w:r w:rsidR="0003771A">
        <w:rPr>
          <w:rFonts w:ascii="Times New Roman" w:hAnsi="Times New Roman" w:cs="Times New Roman"/>
          <w:sz w:val="28"/>
          <w:szCs w:val="28"/>
        </w:rPr>
        <w:t xml:space="preserve"> ser</w:t>
      </w:r>
      <w:r w:rsidR="00A673F0">
        <w:rPr>
          <w:rFonts w:ascii="Times New Roman" w:hAnsi="Times New Roman" w:cs="Times New Roman"/>
          <w:sz w:val="28"/>
          <w:szCs w:val="28"/>
        </w:rPr>
        <w:t>á(</w:t>
      </w:r>
      <w:proofErr w:type="spellStart"/>
      <w:r w:rsidR="0003771A">
        <w:rPr>
          <w:rFonts w:ascii="Times New Roman" w:hAnsi="Times New Roman" w:cs="Times New Roman"/>
          <w:sz w:val="28"/>
          <w:szCs w:val="28"/>
        </w:rPr>
        <w:t>ão</w:t>
      </w:r>
      <w:proofErr w:type="spellEnd"/>
      <w:r w:rsidR="00A673F0">
        <w:rPr>
          <w:rFonts w:ascii="Times New Roman" w:hAnsi="Times New Roman" w:cs="Times New Roman"/>
          <w:sz w:val="28"/>
          <w:szCs w:val="28"/>
        </w:rPr>
        <w:t>)</w:t>
      </w:r>
      <w:r w:rsidR="0003771A">
        <w:rPr>
          <w:rFonts w:ascii="Times New Roman" w:hAnsi="Times New Roman" w:cs="Times New Roman"/>
          <w:sz w:val="28"/>
          <w:szCs w:val="28"/>
        </w:rPr>
        <w:t xml:space="preserve"> </w:t>
      </w:r>
      <w:r w:rsidR="00F054A9">
        <w:rPr>
          <w:rFonts w:ascii="Times New Roman" w:hAnsi="Times New Roman" w:cs="Times New Roman"/>
          <w:sz w:val="28"/>
          <w:szCs w:val="28"/>
        </w:rPr>
        <w:t>designado</w:t>
      </w:r>
      <w:r w:rsidR="00A673F0">
        <w:rPr>
          <w:rFonts w:ascii="Times New Roman" w:hAnsi="Times New Roman" w:cs="Times New Roman"/>
          <w:sz w:val="28"/>
          <w:szCs w:val="28"/>
        </w:rPr>
        <w:t>(</w:t>
      </w:r>
      <w:r w:rsidR="00F054A9">
        <w:rPr>
          <w:rFonts w:ascii="Times New Roman" w:hAnsi="Times New Roman" w:cs="Times New Roman"/>
          <w:sz w:val="28"/>
          <w:szCs w:val="28"/>
        </w:rPr>
        <w:t>s</w:t>
      </w:r>
      <w:r w:rsidR="00A673F0">
        <w:rPr>
          <w:rFonts w:ascii="Times New Roman" w:hAnsi="Times New Roman" w:cs="Times New Roman"/>
          <w:sz w:val="28"/>
          <w:szCs w:val="28"/>
        </w:rPr>
        <w:t>)</w:t>
      </w:r>
      <w:r w:rsidR="00F054A9">
        <w:rPr>
          <w:rFonts w:ascii="Times New Roman" w:hAnsi="Times New Roman" w:cs="Times New Roman"/>
          <w:sz w:val="28"/>
          <w:szCs w:val="28"/>
        </w:rPr>
        <w:t xml:space="preserve"> pelo Tribunal Arbitral.</w:t>
      </w:r>
    </w:p>
    <w:p w14:paraId="662C7BB6" w14:textId="77777777" w:rsidR="00E04FBC" w:rsidRPr="000E1CCD" w:rsidRDefault="00E04FBC" w:rsidP="00E04FBC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5ADBD8" w14:textId="04F3A16D" w:rsidR="007E38AA" w:rsidRDefault="007E38AA" w:rsidP="00861C48">
      <w:pPr>
        <w:pStyle w:val="PargrafodaLista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ab/>
      </w:r>
      <w:r w:rsidR="002470C0">
        <w:rPr>
          <w:rFonts w:ascii="Times New Roman" w:hAnsi="Times New Roman" w:cs="Times New Roman"/>
          <w:b/>
          <w:sz w:val="28"/>
          <w:szCs w:val="28"/>
        </w:rPr>
        <w:t xml:space="preserve">Participação </w:t>
      </w:r>
      <w:r w:rsidRPr="000E1CCD">
        <w:rPr>
          <w:rFonts w:ascii="Times New Roman" w:hAnsi="Times New Roman" w:cs="Times New Roman"/>
          <w:b/>
          <w:sz w:val="28"/>
          <w:szCs w:val="28"/>
        </w:rPr>
        <w:t>de terceiros</w:t>
      </w:r>
      <w:r w:rsidRPr="000E1CCD">
        <w:rPr>
          <w:rFonts w:ascii="Times New Roman" w:hAnsi="Times New Roman" w:cs="Times New Roman"/>
          <w:sz w:val="28"/>
          <w:szCs w:val="28"/>
        </w:rPr>
        <w:t xml:space="preserve">. O Tribunal Arbitral decidirá sobre eventual pedido de </w:t>
      </w:r>
      <w:r w:rsidR="002470C0">
        <w:rPr>
          <w:rFonts w:ascii="Times New Roman" w:hAnsi="Times New Roman" w:cs="Times New Roman"/>
          <w:sz w:val="28"/>
          <w:szCs w:val="28"/>
        </w:rPr>
        <w:t>participação</w:t>
      </w:r>
      <w:r w:rsidRPr="000E1CCD">
        <w:rPr>
          <w:rFonts w:ascii="Times New Roman" w:hAnsi="Times New Roman" w:cs="Times New Roman"/>
          <w:sz w:val="28"/>
          <w:szCs w:val="28"/>
        </w:rPr>
        <w:t xml:space="preserve"> de</w:t>
      </w:r>
      <w:r w:rsidR="00972EDF">
        <w:rPr>
          <w:rFonts w:ascii="Times New Roman" w:hAnsi="Times New Roman" w:cs="Times New Roman"/>
          <w:sz w:val="28"/>
          <w:szCs w:val="28"/>
        </w:rPr>
        <w:t xml:space="preserve"> ou contra</w:t>
      </w:r>
      <w:r w:rsidRPr="000E1CCD">
        <w:rPr>
          <w:rFonts w:ascii="Times New Roman" w:hAnsi="Times New Roman" w:cs="Times New Roman"/>
          <w:sz w:val="28"/>
          <w:szCs w:val="28"/>
        </w:rPr>
        <w:t xml:space="preserve"> terceiros feito no curso do procedimento arbitral</w:t>
      </w:r>
      <w:r w:rsidR="00CD36D7">
        <w:rPr>
          <w:rFonts w:ascii="Times New Roman" w:hAnsi="Times New Roman" w:cs="Times New Roman"/>
          <w:sz w:val="28"/>
          <w:szCs w:val="28"/>
        </w:rPr>
        <w:t>.</w:t>
      </w:r>
    </w:p>
    <w:p w14:paraId="74B0E0B5" w14:textId="77777777" w:rsidR="00CD36D7" w:rsidRDefault="00CD36D7" w:rsidP="00FB3851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A967AE" w14:textId="713E9F00" w:rsidR="00CD36D7" w:rsidRDefault="00CD36D7" w:rsidP="00861C48">
      <w:pPr>
        <w:pStyle w:val="PargrafodaLista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b/>
          <w:sz w:val="28"/>
          <w:szCs w:val="28"/>
        </w:rPr>
        <w:t>Indeferimento</w:t>
      </w:r>
      <w:r w:rsidR="0011675C">
        <w:rPr>
          <w:rFonts w:ascii="Times New Roman" w:hAnsi="Times New Roman" w:cs="Times New Roman"/>
          <w:b/>
          <w:sz w:val="28"/>
          <w:szCs w:val="28"/>
        </w:rPr>
        <w:t>.</w:t>
      </w:r>
      <w:r w:rsidRPr="00FB3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Nos casos de evidente inépcia em razão da ausência ou vícios de legitimidade e/ou representação, o Centro de Arbitragem poderá indeferir</w:t>
      </w:r>
      <w:r w:rsidR="001234C1">
        <w:rPr>
          <w:rFonts w:ascii="Times New Roman" w:hAnsi="Times New Roman" w:cs="Times New Roman"/>
          <w:sz w:val="28"/>
          <w:szCs w:val="28"/>
        </w:rPr>
        <w:t>, preliminarmente,</w:t>
      </w:r>
      <w:r>
        <w:rPr>
          <w:rFonts w:ascii="Times New Roman" w:hAnsi="Times New Roman" w:cs="Times New Roman"/>
          <w:sz w:val="28"/>
          <w:szCs w:val="28"/>
        </w:rPr>
        <w:t xml:space="preserve"> o processamento da </w:t>
      </w:r>
      <w:r w:rsidR="001234C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rbitragem</w:t>
      </w:r>
      <w:r w:rsidR="001234C1">
        <w:rPr>
          <w:rFonts w:ascii="Times New Roman" w:hAnsi="Times New Roman" w:cs="Times New Roman"/>
          <w:sz w:val="28"/>
          <w:szCs w:val="28"/>
        </w:rPr>
        <w:t xml:space="preserve"> como processo coletivo, cuja decisão deverá ser confirmada ou alterada pelo tribunal arbitral, tão logo seja constituído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B55A7" w14:textId="77777777" w:rsidR="00CD36D7" w:rsidRDefault="00CD36D7" w:rsidP="00FB38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11C088" w14:textId="77777777" w:rsidR="00CD36D7" w:rsidRDefault="00CD36D7" w:rsidP="00FB38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40B95" w14:textId="77777777" w:rsidR="00CD36D7" w:rsidRPr="00FB3851" w:rsidRDefault="00CD36D7" w:rsidP="00FB38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D1571" w14:textId="41A59FCE" w:rsidR="00BF329C" w:rsidRDefault="00BF329C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F083B2" w14:textId="6AF8FFAE" w:rsidR="00291195" w:rsidRDefault="00291195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5A301" w14:textId="77777777" w:rsidR="00291195" w:rsidRDefault="00291195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E81CE8" w14:textId="72A9E3D1" w:rsidR="00E2327F" w:rsidRDefault="00E2327F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5CC92" w14:textId="77777777" w:rsidR="00E2327F" w:rsidRDefault="00E2327F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FC6060" w14:textId="77777777" w:rsidR="00BF329C" w:rsidRPr="00982AC0" w:rsidRDefault="00BF329C" w:rsidP="00BF329C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C0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2AC0">
        <w:rPr>
          <w:rFonts w:ascii="Times New Roman" w:hAnsi="Times New Roman" w:cs="Times New Roman"/>
          <w:b/>
          <w:sz w:val="28"/>
          <w:szCs w:val="28"/>
        </w:rPr>
        <w:t>º</w:t>
      </w:r>
    </w:p>
    <w:p w14:paraId="5B0A11EC" w14:textId="1E237B25" w:rsidR="00BF329C" w:rsidRPr="00982AC0" w:rsidRDefault="008C07DD" w:rsidP="00BF329C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Publicidade da</w:t>
      </w:r>
      <w:r w:rsidR="00B308C0">
        <w:rPr>
          <w:rFonts w:ascii="Times New Roman" w:hAnsi="Times New Roman" w:cs="Times New Roman"/>
          <w:b/>
          <w:sz w:val="28"/>
          <w:szCs w:val="28"/>
        </w:rPr>
        <w:t xml:space="preserve"> Arbitragem Coletiva</w:t>
      </w:r>
    </w:p>
    <w:p w14:paraId="2C5E7CC7" w14:textId="77777777" w:rsidR="00BF329C" w:rsidRDefault="00BF329C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E5A34D" w14:textId="5018AED6" w:rsidR="00BF329C" w:rsidRDefault="00BF329C" w:rsidP="00BF329C">
      <w:pPr>
        <w:pStyle w:val="PargrafodaLista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287">
        <w:rPr>
          <w:rFonts w:ascii="Times New Roman" w:hAnsi="Times New Roman" w:cs="Times New Roman"/>
          <w:sz w:val="28"/>
          <w:szCs w:val="28"/>
        </w:rPr>
        <w:t>Receb</w:t>
      </w:r>
      <w:r w:rsidR="00806E06">
        <w:rPr>
          <w:rFonts w:ascii="Times New Roman" w:hAnsi="Times New Roman" w:cs="Times New Roman"/>
          <w:sz w:val="28"/>
          <w:szCs w:val="28"/>
        </w:rPr>
        <w:t>i</w:t>
      </w:r>
      <w:r w:rsidRPr="005F1287">
        <w:rPr>
          <w:rFonts w:ascii="Times New Roman" w:hAnsi="Times New Roman" w:cs="Times New Roman"/>
          <w:sz w:val="28"/>
          <w:szCs w:val="28"/>
        </w:rPr>
        <w:t xml:space="preserve">do o pedido de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1287">
        <w:rPr>
          <w:rFonts w:ascii="Times New Roman" w:hAnsi="Times New Roman" w:cs="Times New Roman"/>
          <w:sz w:val="28"/>
          <w:szCs w:val="28"/>
        </w:rPr>
        <w:t xml:space="preserve">rbitragem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5F1287">
        <w:rPr>
          <w:rFonts w:ascii="Times New Roman" w:hAnsi="Times New Roman" w:cs="Times New Roman"/>
          <w:sz w:val="28"/>
          <w:szCs w:val="28"/>
        </w:rPr>
        <w:t xml:space="preserve">oletiva, o presidente </w:t>
      </w:r>
      <w:r w:rsidR="006D234A">
        <w:rPr>
          <w:rFonts w:ascii="Times New Roman" w:hAnsi="Times New Roman" w:cs="Times New Roman"/>
          <w:sz w:val="28"/>
          <w:szCs w:val="28"/>
        </w:rPr>
        <w:t>do Centro de Arbitragem</w:t>
      </w:r>
      <w:r w:rsidRPr="005F1287">
        <w:rPr>
          <w:rFonts w:ascii="Times New Roman" w:hAnsi="Times New Roman" w:cs="Times New Roman"/>
          <w:sz w:val="28"/>
          <w:szCs w:val="28"/>
        </w:rPr>
        <w:t xml:space="preserve"> determinará </w:t>
      </w:r>
      <w:r w:rsidR="00F15BBB">
        <w:rPr>
          <w:rFonts w:ascii="Times New Roman" w:hAnsi="Times New Roman" w:cs="Times New Roman"/>
          <w:sz w:val="28"/>
          <w:szCs w:val="28"/>
        </w:rPr>
        <w:t>a(os) requerente(s) que publique</w:t>
      </w:r>
      <w:r w:rsidR="00B56097">
        <w:rPr>
          <w:rFonts w:ascii="Times New Roman" w:hAnsi="Times New Roman" w:cs="Times New Roman"/>
          <w:sz w:val="28"/>
          <w:szCs w:val="28"/>
        </w:rPr>
        <w:t>(</w:t>
      </w:r>
      <w:r w:rsidR="00F15BBB">
        <w:rPr>
          <w:rFonts w:ascii="Times New Roman" w:hAnsi="Times New Roman" w:cs="Times New Roman"/>
          <w:sz w:val="28"/>
          <w:szCs w:val="28"/>
        </w:rPr>
        <w:t>m</w:t>
      </w:r>
      <w:r w:rsidR="00B56097">
        <w:rPr>
          <w:rFonts w:ascii="Times New Roman" w:hAnsi="Times New Roman" w:cs="Times New Roman"/>
          <w:sz w:val="28"/>
          <w:szCs w:val="28"/>
        </w:rPr>
        <w:t>)</w:t>
      </w:r>
      <w:r w:rsidR="002B0033">
        <w:rPr>
          <w:rFonts w:ascii="Times New Roman" w:hAnsi="Times New Roman" w:cs="Times New Roman"/>
          <w:sz w:val="28"/>
          <w:szCs w:val="28"/>
        </w:rPr>
        <w:t>,</w:t>
      </w:r>
      <w:r w:rsidR="00F15BBB">
        <w:rPr>
          <w:rFonts w:ascii="Times New Roman" w:hAnsi="Times New Roman" w:cs="Times New Roman"/>
          <w:sz w:val="28"/>
          <w:szCs w:val="28"/>
        </w:rPr>
        <w:t xml:space="preserve"> </w:t>
      </w:r>
      <w:r w:rsidR="002B0033" w:rsidRPr="005F1287">
        <w:rPr>
          <w:rFonts w:ascii="Times New Roman" w:hAnsi="Times New Roman" w:cs="Times New Roman"/>
          <w:sz w:val="28"/>
          <w:szCs w:val="28"/>
        </w:rPr>
        <w:t xml:space="preserve">no prazo </w:t>
      </w:r>
      <w:r w:rsidR="002B0033">
        <w:rPr>
          <w:rFonts w:ascii="Times New Roman" w:hAnsi="Times New Roman" w:cs="Times New Roman"/>
          <w:sz w:val="28"/>
          <w:szCs w:val="28"/>
        </w:rPr>
        <w:t xml:space="preserve">de </w:t>
      </w:r>
      <w:r w:rsidR="007E39E0">
        <w:rPr>
          <w:rFonts w:ascii="Times New Roman" w:hAnsi="Times New Roman" w:cs="Times New Roman"/>
          <w:sz w:val="28"/>
          <w:szCs w:val="28"/>
        </w:rPr>
        <w:t>30</w:t>
      </w:r>
      <w:r w:rsidR="00B76BA6">
        <w:rPr>
          <w:rFonts w:ascii="Times New Roman" w:hAnsi="Times New Roman" w:cs="Times New Roman"/>
          <w:sz w:val="28"/>
          <w:szCs w:val="28"/>
        </w:rPr>
        <w:t xml:space="preserve"> </w:t>
      </w:r>
      <w:r w:rsidR="002B0033">
        <w:rPr>
          <w:rFonts w:ascii="Times New Roman" w:hAnsi="Times New Roman" w:cs="Times New Roman"/>
          <w:sz w:val="28"/>
          <w:szCs w:val="28"/>
        </w:rPr>
        <w:t>(</w:t>
      </w:r>
      <w:r w:rsidR="007E39E0">
        <w:rPr>
          <w:rFonts w:ascii="Times New Roman" w:hAnsi="Times New Roman" w:cs="Times New Roman"/>
          <w:sz w:val="28"/>
          <w:szCs w:val="28"/>
        </w:rPr>
        <w:t>trinta</w:t>
      </w:r>
      <w:r w:rsidR="002B0033">
        <w:rPr>
          <w:rFonts w:ascii="Times New Roman" w:hAnsi="Times New Roman" w:cs="Times New Roman"/>
          <w:sz w:val="28"/>
          <w:szCs w:val="28"/>
        </w:rPr>
        <w:t>)</w:t>
      </w:r>
      <w:r w:rsidR="002B0033" w:rsidRPr="005F1287">
        <w:rPr>
          <w:rFonts w:ascii="Times New Roman" w:hAnsi="Times New Roman" w:cs="Times New Roman"/>
          <w:sz w:val="28"/>
          <w:szCs w:val="28"/>
        </w:rPr>
        <w:t xml:space="preserve"> dias</w:t>
      </w:r>
      <w:r w:rsidR="002B0033">
        <w:rPr>
          <w:rFonts w:ascii="Times New Roman" w:hAnsi="Times New Roman" w:cs="Times New Roman"/>
          <w:sz w:val="28"/>
          <w:szCs w:val="28"/>
        </w:rPr>
        <w:t xml:space="preserve">, </w:t>
      </w:r>
      <w:r w:rsidR="00464D1B">
        <w:rPr>
          <w:rFonts w:ascii="Times New Roman" w:hAnsi="Times New Roman" w:cs="Times New Roman"/>
          <w:sz w:val="28"/>
          <w:szCs w:val="28"/>
        </w:rPr>
        <w:t xml:space="preserve">informações sobre </w:t>
      </w:r>
      <w:r w:rsidR="00464D1B" w:rsidRPr="005F1287">
        <w:rPr>
          <w:rFonts w:ascii="Times New Roman" w:hAnsi="Times New Roman" w:cs="Times New Roman"/>
          <w:sz w:val="28"/>
          <w:szCs w:val="28"/>
        </w:rPr>
        <w:t xml:space="preserve">a existência </w:t>
      </w:r>
      <w:r w:rsidR="00464D1B">
        <w:rPr>
          <w:rFonts w:ascii="Times New Roman" w:hAnsi="Times New Roman" w:cs="Times New Roman"/>
          <w:sz w:val="28"/>
          <w:szCs w:val="28"/>
        </w:rPr>
        <w:t>da Arbitragem Coletiva,</w:t>
      </w:r>
      <w:r w:rsidR="00464D1B" w:rsidRPr="005F1287">
        <w:rPr>
          <w:rFonts w:ascii="Times New Roman" w:hAnsi="Times New Roman" w:cs="Times New Roman"/>
          <w:sz w:val="28"/>
          <w:szCs w:val="28"/>
        </w:rPr>
        <w:t xml:space="preserve"> </w:t>
      </w:r>
      <w:r w:rsidR="001234C1">
        <w:rPr>
          <w:rFonts w:ascii="Times New Roman" w:hAnsi="Times New Roman" w:cs="Times New Roman"/>
          <w:sz w:val="28"/>
          <w:szCs w:val="28"/>
        </w:rPr>
        <w:t>em jornal de grande circulação</w:t>
      </w:r>
      <w:r w:rsidR="00CD36D7">
        <w:rPr>
          <w:rFonts w:ascii="Times New Roman" w:hAnsi="Times New Roman" w:cs="Times New Roman"/>
          <w:sz w:val="28"/>
          <w:szCs w:val="28"/>
        </w:rPr>
        <w:t xml:space="preserve">, no </w:t>
      </w:r>
      <w:r w:rsidR="00CD36D7" w:rsidRPr="00FB3851">
        <w:rPr>
          <w:rFonts w:ascii="Times New Roman" w:hAnsi="Times New Roman" w:cs="Times New Roman"/>
          <w:i/>
          <w:sz w:val="28"/>
          <w:szCs w:val="28"/>
        </w:rPr>
        <w:t>website</w:t>
      </w:r>
      <w:r w:rsidR="00CD36D7">
        <w:rPr>
          <w:rFonts w:ascii="Times New Roman" w:hAnsi="Times New Roman" w:cs="Times New Roman"/>
          <w:sz w:val="28"/>
          <w:szCs w:val="28"/>
        </w:rPr>
        <w:t xml:space="preserve"> do Centro de Arbitragem</w:t>
      </w:r>
      <w:r w:rsidRPr="005F1287">
        <w:rPr>
          <w:rFonts w:ascii="Times New Roman" w:hAnsi="Times New Roman" w:cs="Times New Roman"/>
          <w:sz w:val="28"/>
          <w:szCs w:val="28"/>
        </w:rPr>
        <w:t xml:space="preserve"> </w:t>
      </w:r>
      <w:r w:rsidR="002B0033">
        <w:rPr>
          <w:rFonts w:ascii="Times New Roman" w:hAnsi="Times New Roman" w:cs="Times New Roman"/>
          <w:sz w:val="28"/>
          <w:szCs w:val="28"/>
        </w:rPr>
        <w:t xml:space="preserve">e em outros meios hábeis para conferir </w:t>
      </w:r>
      <w:r w:rsidR="001A3A49">
        <w:rPr>
          <w:rFonts w:ascii="Times New Roman" w:hAnsi="Times New Roman" w:cs="Times New Roman"/>
          <w:sz w:val="28"/>
          <w:szCs w:val="28"/>
        </w:rPr>
        <w:t>a mais ampla</w:t>
      </w:r>
      <w:r w:rsidR="002B0033">
        <w:rPr>
          <w:rFonts w:ascii="Times New Roman" w:hAnsi="Times New Roman" w:cs="Times New Roman"/>
          <w:sz w:val="28"/>
          <w:szCs w:val="28"/>
        </w:rPr>
        <w:t xml:space="preserve"> publicidade</w:t>
      </w:r>
      <w:r w:rsidR="00660E89">
        <w:rPr>
          <w:rFonts w:ascii="Times New Roman" w:hAnsi="Times New Roman" w:cs="Times New Roman"/>
          <w:sz w:val="28"/>
          <w:szCs w:val="28"/>
        </w:rPr>
        <w:t>.</w:t>
      </w:r>
      <w:r w:rsidR="00464D1B">
        <w:rPr>
          <w:rFonts w:ascii="Times New Roman" w:hAnsi="Times New Roman" w:cs="Times New Roman"/>
          <w:sz w:val="28"/>
          <w:szCs w:val="28"/>
        </w:rPr>
        <w:t xml:space="preserve"> Tal publicação deverá ocorrer em duas oportunidades, no intervalo de uma semana.</w:t>
      </w:r>
    </w:p>
    <w:p w14:paraId="0B90E133" w14:textId="77777777" w:rsidR="00FE481E" w:rsidRDefault="00FE481E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26B949" w14:textId="24B3FA99" w:rsidR="00FE481E" w:rsidRPr="003E3090" w:rsidRDefault="00FE481E" w:rsidP="003E3090">
      <w:pPr>
        <w:pStyle w:val="PargrafodaLista"/>
        <w:numPr>
          <w:ilvl w:val="1"/>
          <w:numId w:val="3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3090">
        <w:rPr>
          <w:rFonts w:ascii="Times New Roman" w:hAnsi="Times New Roman" w:cs="Times New Roman"/>
          <w:b/>
          <w:sz w:val="28"/>
          <w:szCs w:val="28"/>
        </w:rPr>
        <w:t xml:space="preserve"> Informações necessárias para a notificação da Arbitragem Coletiva</w:t>
      </w:r>
      <w:r w:rsidRPr="003E3090">
        <w:rPr>
          <w:rFonts w:ascii="Times New Roman" w:hAnsi="Times New Roman" w:cs="Times New Roman"/>
          <w:sz w:val="28"/>
          <w:szCs w:val="28"/>
        </w:rPr>
        <w:t>. A notificação sobre a existência e constituição da Arbitragem Coletiva deverá conter, de forma clara e concisa, as seguintes informações, sem prejuízo de qualquer outra particularidade ou questão que possa ser de interesse público:</w:t>
      </w:r>
    </w:p>
    <w:p w14:paraId="639EE9ED" w14:textId="77777777" w:rsidR="00FE481E" w:rsidRPr="000E1CCD" w:rsidRDefault="00FE481E" w:rsidP="00FE481E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812314" w14:textId="77777777" w:rsidR="00FE481E" w:rsidRPr="000E1CCD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a data do requerimento de instauração da Arbitragem Coletiva;</w:t>
      </w:r>
    </w:p>
    <w:p w14:paraId="0F2BAB62" w14:textId="77777777" w:rsidR="00FE481E" w:rsidRPr="000E1CCD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o objeto do procedimento arbitral;</w:t>
      </w:r>
    </w:p>
    <w:p w14:paraId="195A7E69" w14:textId="77777777" w:rsidR="00FE481E" w:rsidRPr="000E1CCD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a identificação das partes;</w:t>
      </w:r>
    </w:p>
    <w:p w14:paraId="3FB03146" w14:textId="77777777" w:rsidR="00FE481E" w:rsidRPr="000E1CCD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os pleitos da Classe</w:t>
      </w:r>
      <w:r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>, defesas e/ou questões de direito ou fato relevantes;</w:t>
      </w:r>
    </w:p>
    <w:p w14:paraId="655F2DEF" w14:textId="3486B0CD" w:rsidR="00FE481E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o valor</w:t>
      </w:r>
      <w:r w:rsidR="00972EDF">
        <w:rPr>
          <w:rFonts w:ascii="Times New Roman" w:hAnsi="Times New Roman" w:cs="Times New Roman"/>
          <w:sz w:val="28"/>
          <w:szCs w:val="28"/>
        </w:rPr>
        <w:t xml:space="preserve"> estimado</w:t>
      </w:r>
      <w:r w:rsidRPr="000E1CCD">
        <w:rPr>
          <w:rFonts w:ascii="Times New Roman" w:hAnsi="Times New Roman" w:cs="Times New Roman"/>
          <w:sz w:val="28"/>
          <w:szCs w:val="28"/>
        </w:rPr>
        <w:t xml:space="preserve"> envolvido no procedimento arbitral;</w:t>
      </w:r>
    </w:p>
    <w:p w14:paraId="0F720C0F" w14:textId="17DF4E72" w:rsidR="00FE481E" w:rsidRPr="000B5697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a identidade e informações biográficas sobre o(s) árbitro(s), o(s) representante(s) da Classe</w:t>
      </w:r>
      <w:r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 e o(s) patrono(s) autorizado(s) </w:t>
      </w:r>
      <w:r w:rsidR="00844880">
        <w:rPr>
          <w:rFonts w:ascii="Times New Roman" w:hAnsi="Times New Roman" w:cs="Times New Roman"/>
          <w:sz w:val="28"/>
          <w:szCs w:val="28"/>
        </w:rPr>
        <w:t xml:space="preserve">pelo acordo de acionistas ou, na sua falta, </w:t>
      </w:r>
      <w:r w:rsidRPr="000E1CCD">
        <w:rPr>
          <w:rFonts w:ascii="Times New Roman" w:hAnsi="Times New Roman" w:cs="Times New Roman"/>
          <w:sz w:val="28"/>
          <w:szCs w:val="28"/>
        </w:rPr>
        <w:t>pelo Tribunal Arbitral para representar a Classe</w:t>
      </w:r>
      <w:r>
        <w:rPr>
          <w:rFonts w:ascii="Times New Roman" w:hAnsi="Times New Roman" w:cs="Times New Roman"/>
          <w:sz w:val="28"/>
          <w:szCs w:val="28"/>
        </w:rPr>
        <w:t xml:space="preserve"> ou grupo;</w:t>
      </w:r>
    </w:p>
    <w:p w14:paraId="254553F2" w14:textId="30EFC909" w:rsidR="00FE481E" w:rsidRPr="000E1CCD" w:rsidRDefault="00FE481E" w:rsidP="00FE481E">
      <w:pPr>
        <w:pStyle w:val="PargrafodaLista"/>
        <w:numPr>
          <w:ilvl w:val="0"/>
          <w:numId w:val="8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esclarecimento sobre o procedimento para realização de pedidos de inclusão (</w:t>
      </w:r>
      <w:proofErr w:type="spellStart"/>
      <w:r w:rsidRPr="00837042">
        <w:rPr>
          <w:rFonts w:ascii="Times New Roman" w:hAnsi="Times New Roman" w:cs="Times New Roman"/>
          <w:i/>
          <w:sz w:val="28"/>
          <w:szCs w:val="28"/>
        </w:rPr>
        <w:t>opt</w:t>
      </w:r>
      <w:proofErr w:type="spellEnd"/>
      <w:r w:rsidRPr="00837042">
        <w:rPr>
          <w:rFonts w:ascii="Times New Roman" w:hAnsi="Times New Roman" w:cs="Times New Roman"/>
          <w:i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>) e de exclusão (</w:t>
      </w:r>
      <w:proofErr w:type="spellStart"/>
      <w:r w:rsidRPr="00837042">
        <w:rPr>
          <w:rFonts w:ascii="Times New Roman" w:hAnsi="Times New Roman" w:cs="Times New Roman"/>
          <w:i/>
          <w:sz w:val="28"/>
          <w:szCs w:val="28"/>
        </w:rPr>
        <w:t>opt</w:t>
      </w:r>
      <w:proofErr w:type="spellEnd"/>
      <w:r w:rsidRPr="00837042">
        <w:rPr>
          <w:rFonts w:ascii="Times New Roman" w:hAnsi="Times New Roman" w:cs="Times New Roman"/>
          <w:i/>
          <w:sz w:val="28"/>
          <w:szCs w:val="28"/>
        </w:rPr>
        <w:t xml:space="preserve"> out</w:t>
      </w:r>
      <w:r>
        <w:rPr>
          <w:rFonts w:ascii="Times New Roman" w:hAnsi="Times New Roman" w:cs="Times New Roman"/>
          <w:sz w:val="28"/>
          <w:szCs w:val="28"/>
        </w:rPr>
        <w:t>) da Arbitragem Coletiva, conforme estabelecido no artigo 7º deste Regulamento Suplementar.</w:t>
      </w:r>
    </w:p>
    <w:p w14:paraId="43DAACDF" w14:textId="77777777" w:rsidR="00FE481E" w:rsidRDefault="00FE481E" w:rsidP="00A034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0A3BF6" w14:textId="2F6C196C" w:rsidR="0093703C" w:rsidRPr="00982AC0" w:rsidRDefault="0093703C" w:rsidP="0093703C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C0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1757EC">
        <w:rPr>
          <w:rFonts w:ascii="Times New Roman" w:hAnsi="Times New Roman" w:cs="Times New Roman"/>
          <w:b/>
          <w:sz w:val="28"/>
          <w:szCs w:val="28"/>
        </w:rPr>
        <w:t>5</w:t>
      </w:r>
      <w:r w:rsidRPr="00982AC0">
        <w:rPr>
          <w:rFonts w:ascii="Times New Roman" w:hAnsi="Times New Roman" w:cs="Times New Roman"/>
          <w:b/>
          <w:sz w:val="28"/>
          <w:szCs w:val="28"/>
        </w:rPr>
        <w:t>º</w:t>
      </w:r>
    </w:p>
    <w:p w14:paraId="54AB4BE5" w14:textId="77777777" w:rsidR="0093703C" w:rsidRPr="00982AC0" w:rsidRDefault="0093703C" w:rsidP="0093703C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C0">
        <w:rPr>
          <w:rFonts w:ascii="Times New Roman" w:hAnsi="Times New Roman" w:cs="Times New Roman"/>
          <w:b/>
          <w:sz w:val="28"/>
          <w:szCs w:val="28"/>
        </w:rPr>
        <w:t>Formação e Autoridade do Tribunal Arbitral</w:t>
      </w:r>
    </w:p>
    <w:p w14:paraId="4A8B6FE0" w14:textId="77777777" w:rsidR="0093703C" w:rsidRPr="00982AC0" w:rsidRDefault="0093703C" w:rsidP="0093703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FBC7D" w14:textId="77777777" w:rsidR="008174A1" w:rsidRDefault="0093703C" w:rsidP="0093703C">
      <w:pPr>
        <w:pStyle w:val="PargrafodaLista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AC0">
        <w:rPr>
          <w:rFonts w:ascii="Times New Roman" w:hAnsi="Times New Roman" w:cs="Times New Roman"/>
          <w:sz w:val="28"/>
          <w:szCs w:val="28"/>
        </w:rPr>
        <w:tab/>
      </w:r>
      <w:r w:rsidRPr="00982AC0">
        <w:rPr>
          <w:rFonts w:ascii="Times New Roman" w:hAnsi="Times New Roman" w:cs="Times New Roman"/>
          <w:b/>
          <w:sz w:val="28"/>
          <w:szCs w:val="28"/>
        </w:rPr>
        <w:t>Formação do Tribunal Arbitral</w:t>
      </w:r>
      <w:r w:rsidRPr="00982AC0">
        <w:rPr>
          <w:rFonts w:ascii="Times New Roman" w:hAnsi="Times New Roman" w:cs="Times New Roman"/>
          <w:sz w:val="28"/>
          <w:szCs w:val="28"/>
        </w:rPr>
        <w:t>. A formação do Tribunal Arbitral respeitará o disposto no Regulamento Principal</w:t>
      </w:r>
      <w:r w:rsidR="008174A1">
        <w:rPr>
          <w:rFonts w:ascii="Times New Roman" w:hAnsi="Times New Roman" w:cs="Times New Roman"/>
          <w:sz w:val="28"/>
          <w:szCs w:val="28"/>
        </w:rPr>
        <w:t>, no que couber.</w:t>
      </w:r>
    </w:p>
    <w:p w14:paraId="27FEF8A1" w14:textId="77777777" w:rsidR="008174A1" w:rsidRDefault="008174A1" w:rsidP="00A034F3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94FD92" w14:textId="203E556E" w:rsidR="0093703C" w:rsidRDefault="008174A1" w:rsidP="0093703C">
      <w:pPr>
        <w:pStyle w:val="PargrafodaLista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34F3">
        <w:rPr>
          <w:rFonts w:ascii="Times New Roman" w:hAnsi="Times New Roman" w:cs="Times New Roman"/>
          <w:b/>
          <w:sz w:val="28"/>
          <w:szCs w:val="28"/>
        </w:rPr>
        <w:t>Indicação pelo representante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703C">
        <w:rPr>
          <w:rFonts w:ascii="Times New Roman" w:hAnsi="Times New Roman" w:cs="Times New Roman"/>
          <w:sz w:val="28"/>
          <w:szCs w:val="28"/>
        </w:rPr>
        <w:t>O</w:t>
      </w:r>
      <w:r w:rsidR="0093703C" w:rsidRPr="00982AC0">
        <w:rPr>
          <w:rFonts w:ascii="Times New Roman" w:hAnsi="Times New Roman" w:cs="Times New Roman"/>
          <w:sz w:val="28"/>
          <w:szCs w:val="28"/>
        </w:rPr>
        <w:t xml:space="preserve"> representante da Classe</w:t>
      </w:r>
      <w:r w:rsidR="0093703C">
        <w:rPr>
          <w:rFonts w:ascii="Times New Roman" w:hAnsi="Times New Roman" w:cs="Times New Roman"/>
          <w:sz w:val="28"/>
          <w:szCs w:val="28"/>
        </w:rPr>
        <w:t xml:space="preserve"> ou grupo</w:t>
      </w:r>
      <w:r w:rsidR="0093703C" w:rsidRPr="00982AC0">
        <w:rPr>
          <w:rFonts w:ascii="Times New Roman" w:hAnsi="Times New Roman" w:cs="Times New Roman"/>
          <w:sz w:val="28"/>
          <w:szCs w:val="28"/>
        </w:rPr>
        <w:t xml:space="preserve"> se encarregará de </w:t>
      </w:r>
      <w:r w:rsidR="00844880">
        <w:rPr>
          <w:rFonts w:ascii="Times New Roman" w:hAnsi="Times New Roman" w:cs="Times New Roman"/>
          <w:sz w:val="28"/>
          <w:szCs w:val="28"/>
        </w:rPr>
        <w:t>indicar</w:t>
      </w:r>
      <w:r w:rsidR="0093703C" w:rsidRPr="00982AC0">
        <w:rPr>
          <w:rFonts w:ascii="Times New Roman" w:hAnsi="Times New Roman" w:cs="Times New Roman"/>
          <w:sz w:val="28"/>
          <w:szCs w:val="28"/>
        </w:rPr>
        <w:t xml:space="preserve"> o</w:t>
      </w:r>
      <w:r w:rsidR="0093703C" w:rsidRPr="000E1CCD">
        <w:rPr>
          <w:rFonts w:ascii="Times New Roman" w:hAnsi="Times New Roman" w:cs="Times New Roman"/>
          <w:sz w:val="28"/>
          <w:szCs w:val="28"/>
        </w:rPr>
        <w:t>(a) árbitro(a) em nome da Classe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93703C" w:rsidRPr="000E1CCD">
        <w:rPr>
          <w:rFonts w:ascii="Times New Roman" w:hAnsi="Times New Roman" w:cs="Times New Roman"/>
          <w:sz w:val="28"/>
          <w:szCs w:val="28"/>
        </w:rPr>
        <w:t xml:space="preserve">, ficando </w:t>
      </w:r>
      <w:r w:rsidR="0093703C" w:rsidRPr="000E1CCD">
        <w:rPr>
          <w:rFonts w:ascii="Times New Roman" w:hAnsi="Times New Roman" w:cs="Times New Roman"/>
          <w:sz w:val="28"/>
          <w:szCs w:val="28"/>
        </w:rPr>
        <w:lastRenderedPageBreak/>
        <w:t>impedida a nomeação de árbitro(a) individualmente por cada membro da Classe</w:t>
      </w:r>
      <w:r w:rsidR="00AA49C5">
        <w:rPr>
          <w:rFonts w:ascii="Times New Roman" w:hAnsi="Times New Roman" w:cs="Times New Roman"/>
          <w:sz w:val="28"/>
          <w:szCs w:val="28"/>
        </w:rPr>
        <w:t xml:space="preserve"> ou grupo</w:t>
      </w:r>
      <w:r w:rsidR="0093703C" w:rsidRPr="000E1C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D0B603" w14:textId="77777777" w:rsidR="00CD36D7" w:rsidRDefault="00CD36D7" w:rsidP="00FB3851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A8948E" w14:textId="14300035" w:rsidR="00C80A1F" w:rsidRDefault="00CD36D7" w:rsidP="00C80A1F">
      <w:pPr>
        <w:pStyle w:val="PargrafodaLista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851">
        <w:rPr>
          <w:rFonts w:ascii="Times New Roman" w:hAnsi="Times New Roman" w:cs="Times New Roman"/>
          <w:b/>
          <w:sz w:val="28"/>
          <w:szCs w:val="28"/>
        </w:rPr>
        <w:t>Divergência na indicação do Tribunal Arbitral</w:t>
      </w:r>
      <w:r>
        <w:rPr>
          <w:rFonts w:ascii="Times New Roman" w:hAnsi="Times New Roman" w:cs="Times New Roman"/>
          <w:sz w:val="28"/>
          <w:szCs w:val="28"/>
        </w:rPr>
        <w:t>. Se não houver acordo</w:t>
      </w:r>
      <w:r w:rsidR="00844880">
        <w:rPr>
          <w:rFonts w:ascii="Times New Roman" w:hAnsi="Times New Roman" w:cs="Times New Roman"/>
          <w:sz w:val="28"/>
          <w:szCs w:val="28"/>
        </w:rPr>
        <w:t xml:space="preserve"> ou modo de solução</w:t>
      </w:r>
      <w:r>
        <w:rPr>
          <w:rFonts w:ascii="Times New Roman" w:hAnsi="Times New Roman" w:cs="Times New Roman"/>
          <w:sz w:val="28"/>
          <w:szCs w:val="28"/>
        </w:rPr>
        <w:t xml:space="preserve"> sobre a indicação do(s) árbitro(s) para formar o Tribunal Arbitral, o Centro de Arbitragem indicará </w:t>
      </w:r>
      <w:r w:rsidR="00B76BA6">
        <w:rPr>
          <w:rFonts w:ascii="Times New Roman" w:hAnsi="Times New Roman" w:cs="Times New Roman"/>
          <w:sz w:val="28"/>
          <w:szCs w:val="28"/>
        </w:rPr>
        <w:t>todos os integrantes do Tribunal Arbitral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7B0AE" w14:textId="77777777" w:rsidR="00C80A1F" w:rsidRPr="00C80A1F" w:rsidRDefault="00C80A1F" w:rsidP="00C80A1F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14:paraId="2C42C181" w14:textId="04ACCF33" w:rsidR="008174A1" w:rsidRPr="00D4373D" w:rsidRDefault="00C80A1F" w:rsidP="00A034F3">
      <w:pPr>
        <w:pStyle w:val="PargrafodaLista"/>
        <w:numPr>
          <w:ilvl w:val="0"/>
          <w:numId w:val="1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703C" w:rsidRPr="00C80A1F">
        <w:rPr>
          <w:rFonts w:ascii="Times New Roman" w:hAnsi="Times New Roman" w:cs="Times New Roman"/>
          <w:b/>
          <w:sz w:val="28"/>
          <w:szCs w:val="28"/>
        </w:rPr>
        <w:t>Autoridade do Tribunal Arbitral</w:t>
      </w:r>
      <w:r w:rsidR="0093703C" w:rsidRPr="00C80A1F">
        <w:rPr>
          <w:rFonts w:ascii="Times New Roman" w:hAnsi="Times New Roman" w:cs="Times New Roman"/>
          <w:sz w:val="28"/>
          <w:szCs w:val="28"/>
        </w:rPr>
        <w:t xml:space="preserve">. O Tribunal Arbitral decidirá sobre sua própria competência, incluindo questões atinentes à interpretação da convenção de arbitragem e qualquer objeção relativa à existência, validade ou vinculação à convenção da Arbitragem Coletiva. O Tribunal Arbitral também decidirá </w:t>
      </w:r>
      <w:r w:rsidR="00722015" w:rsidRPr="00C80A1F">
        <w:rPr>
          <w:rFonts w:ascii="Times New Roman" w:hAnsi="Times New Roman" w:cs="Times New Roman"/>
          <w:sz w:val="28"/>
          <w:szCs w:val="28"/>
        </w:rPr>
        <w:t>sobre quaisquer divergências relacionadas ao cabimento da Arbitragem Coletiva</w:t>
      </w:r>
      <w:r w:rsidR="00D875FA" w:rsidRPr="00C80A1F">
        <w:rPr>
          <w:rFonts w:ascii="Times New Roman" w:hAnsi="Times New Roman" w:cs="Times New Roman"/>
          <w:sz w:val="28"/>
          <w:szCs w:val="28"/>
        </w:rPr>
        <w:t xml:space="preserve"> e solicitação de participação de terceiros, quando for o caso</w:t>
      </w:r>
      <w:r w:rsidR="00D4373D">
        <w:rPr>
          <w:rFonts w:ascii="Times New Roman" w:hAnsi="Times New Roman" w:cs="Times New Roman"/>
          <w:sz w:val="28"/>
          <w:szCs w:val="28"/>
        </w:rPr>
        <w:t>.</w:t>
      </w:r>
    </w:p>
    <w:p w14:paraId="18064569" w14:textId="77777777" w:rsidR="00722015" w:rsidRDefault="00722015" w:rsidP="00A034F3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A194ED" w14:textId="77777777" w:rsidR="008174A1" w:rsidRPr="000E1CCD" w:rsidRDefault="008174A1" w:rsidP="008174A1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6A115C">
        <w:rPr>
          <w:rFonts w:ascii="Times New Roman" w:hAnsi="Times New Roman" w:cs="Times New Roman"/>
          <w:b/>
          <w:sz w:val="28"/>
          <w:szCs w:val="28"/>
        </w:rPr>
        <w:t>6</w:t>
      </w:r>
      <w:r w:rsidRPr="000E1CCD">
        <w:rPr>
          <w:rFonts w:ascii="Times New Roman" w:hAnsi="Times New Roman" w:cs="Times New Roman"/>
          <w:b/>
          <w:sz w:val="28"/>
          <w:szCs w:val="28"/>
        </w:rPr>
        <w:t>º</w:t>
      </w:r>
    </w:p>
    <w:p w14:paraId="28DB2263" w14:textId="77777777" w:rsidR="008174A1" w:rsidRDefault="008174A1" w:rsidP="008174A1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Requisitos da Arbitragem Coletiva</w:t>
      </w:r>
    </w:p>
    <w:p w14:paraId="79C30515" w14:textId="77777777" w:rsidR="008174A1" w:rsidRPr="000E1CCD" w:rsidRDefault="008174A1" w:rsidP="008174A1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6DDA8" w14:textId="68E42EB1" w:rsidR="008174A1" w:rsidRPr="000E1CCD" w:rsidRDefault="008174A1" w:rsidP="00A034F3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ab/>
      </w:r>
      <w:r w:rsidRPr="000E1CCD">
        <w:rPr>
          <w:rFonts w:ascii="Times New Roman" w:hAnsi="Times New Roman" w:cs="Times New Roman"/>
          <w:b/>
          <w:sz w:val="28"/>
          <w:szCs w:val="28"/>
        </w:rPr>
        <w:t>Questões preliminares</w:t>
      </w:r>
      <w:r w:rsidRPr="000E1CCD">
        <w:rPr>
          <w:rFonts w:ascii="Times New Roman" w:hAnsi="Times New Roman" w:cs="Times New Roman"/>
          <w:sz w:val="28"/>
          <w:szCs w:val="28"/>
        </w:rPr>
        <w:t xml:space="preserve">. Após a sua </w:t>
      </w:r>
      <w:r w:rsidR="00D875FA">
        <w:rPr>
          <w:rFonts w:ascii="Times New Roman" w:hAnsi="Times New Roman" w:cs="Times New Roman"/>
          <w:sz w:val="28"/>
          <w:szCs w:val="28"/>
        </w:rPr>
        <w:t>instituição</w:t>
      </w:r>
      <w:r w:rsidRPr="000E1CCD">
        <w:rPr>
          <w:rFonts w:ascii="Times New Roman" w:hAnsi="Times New Roman" w:cs="Times New Roman"/>
          <w:sz w:val="28"/>
          <w:szCs w:val="28"/>
        </w:rPr>
        <w:t>, o Tribunal Arbitral determinará, como questão preliminar, se a arbitragem poderá prosseguir em nome ou contra uma Classe</w:t>
      </w:r>
      <w:r w:rsidR="0052025F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, bem como </w:t>
      </w:r>
      <w:r w:rsidR="0052025F">
        <w:rPr>
          <w:rFonts w:ascii="Times New Roman" w:hAnsi="Times New Roman" w:cs="Times New Roman"/>
          <w:sz w:val="28"/>
          <w:szCs w:val="28"/>
        </w:rPr>
        <w:t xml:space="preserve">eventuais </w:t>
      </w:r>
      <w:r w:rsidRPr="000E1CCD">
        <w:rPr>
          <w:rFonts w:ascii="Times New Roman" w:hAnsi="Times New Roman" w:cs="Times New Roman"/>
          <w:sz w:val="28"/>
          <w:szCs w:val="28"/>
        </w:rPr>
        <w:t>questões atinentes à representação da Classe</w:t>
      </w:r>
      <w:r w:rsidR="0052025F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>. Essas questões poderão ser decididas pelo Tribunal Arbitral por meio de sentença parcial.</w:t>
      </w:r>
    </w:p>
    <w:p w14:paraId="21924695" w14:textId="77777777" w:rsidR="008174A1" w:rsidRPr="000E1CCD" w:rsidRDefault="008174A1" w:rsidP="008174A1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AA7FB9" w14:textId="571CF651" w:rsidR="008174A1" w:rsidRPr="000E1CCD" w:rsidRDefault="008174A1" w:rsidP="00A034F3">
      <w:pPr>
        <w:pStyle w:val="PargrafodaLista"/>
        <w:numPr>
          <w:ilvl w:val="0"/>
          <w:numId w:val="2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ab/>
      </w:r>
      <w:r w:rsidRPr="000E1CCD">
        <w:rPr>
          <w:rFonts w:ascii="Times New Roman" w:hAnsi="Times New Roman" w:cs="Times New Roman"/>
          <w:b/>
          <w:sz w:val="28"/>
          <w:szCs w:val="28"/>
        </w:rPr>
        <w:t>Recebimento da Arbitragem Coletiva</w:t>
      </w:r>
      <w:r w:rsidRPr="000E1CCD">
        <w:rPr>
          <w:rFonts w:ascii="Times New Roman" w:hAnsi="Times New Roman" w:cs="Times New Roman"/>
          <w:sz w:val="28"/>
          <w:szCs w:val="28"/>
        </w:rPr>
        <w:t>. O Tribunal Arbitral receberá o procedimento arbitral como Arbitragem Coletiva se forem atendidos os seguintes requisitos:</w:t>
      </w:r>
    </w:p>
    <w:p w14:paraId="3EF29B86" w14:textId="77777777" w:rsidR="008174A1" w:rsidRPr="000E1CCD" w:rsidRDefault="008174A1" w:rsidP="008174A1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4529CF" w14:textId="72488FD9" w:rsidR="008174A1" w:rsidRPr="000E1CCD" w:rsidRDefault="008174A1" w:rsidP="008174A1">
      <w:pPr>
        <w:pStyle w:val="PargrafodaLista"/>
        <w:numPr>
          <w:ilvl w:val="0"/>
          <w:numId w:val="5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 xml:space="preserve">a Classe ou o grupo é tão numerosa que a </w:t>
      </w:r>
      <w:r w:rsidR="00464D1B">
        <w:rPr>
          <w:rFonts w:ascii="Times New Roman" w:hAnsi="Times New Roman" w:cs="Times New Roman"/>
          <w:sz w:val="28"/>
          <w:szCs w:val="28"/>
        </w:rPr>
        <w:t>propositura de demandas individuais</w:t>
      </w:r>
      <w:r w:rsidRPr="000E1CCD">
        <w:rPr>
          <w:rFonts w:ascii="Times New Roman" w:hAnsi="Times New Roman" w:cs="Times New Roman"/>
          <w:sz w:val="28"/>
          <w:szCs w:val="28"/>
        </w:rPr>
        <w:t xml:space="preserve"> é impraticável ou extremamente </w:t>
      </w:r>
      <w:r w:rsidR="00844880">
        <w:rPr>
          <w:rFonts w:ascii="Times New Roman" w:hAnsi="Times New Roman" w:cs="Times New Roman"/>
          <w:sz w:val="28"/>
          <w:szCs w:val="28"/>
        </w:rPr>
        <w:t xml:space="preserve">onerosa ou </w:t>
      </w:r>
      <w:r w:rsidRPr="000E1CCD">
        <w:rPr>
          <w:rFonts w:ascii="Times New Roman" w:hAnsi="Times New Roman" w:cs="Times New Roman"/>
          <w:sz w:val="28"/>
          <w:szCs w:val="28"/>
        </w:rPr>
        <w:t>dificultosa;</w:t>
      </w:r>
    </w:p>
    <w:p w14:paraId="0461EB01" w14:textId="77777777" w:rsidR="008174A1" w:rsidRPr="000E1CCD" w:rsidRDefault="008174A1" w:rsidP="008174A1">
      <w:pPr>
        <w:pStyle w:val="PargrafodaLista"/>
        <w:numPr>
          <w:ilvl w:val="0"/>
          <w:numId w:val="5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há questões de direito e de fato comuns à Classe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, que predominem sobre quaisquer </w:t>
      </w:r>
      <w:r w:rsidR="00F2587B">
        <w:rPr>
          <w:rFonts w:ascii="Times New Roman" w:hAnsi="Times New Roman" w:cs="Times New Roman"/>
          <w:sz w:val="28"/>
          <w:szCs w:val="28"/>
        </w:rPr>
        <w:t xml:space="preserve">outras </w:t>
      </w:r>
      <w:r w:rsidRPr="000E1CCD">
        <w:rPr>
          <w:rFonts w:ascii="Times New Roman" w:hAnsi="Times New Roman" w:cs="Times New Roman"/>
          <w:sz w:val="28"/>
          <w:szCs w:val="28"/>
        </w:rPr>
        <w:t>questões que afetem apenas individualmente os membros;</w:t>
      </w:r>
    </w:p>
    <w:p w14:paraId="3B814221" w14:textId="2276779A" w:rsidR="008174A1" w:rsidRDefault="008174A1" w:rsidP="008174A1">
      <w:pPr>
        <w:pStyle w:val="PargrafodaLista"/>
        <w:numPr>
          <w:ilvl w:val="0"/>
          <w:numId w:val="5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CCD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E1CCD">
        <w:rPr>
          <w:rFonts w:ascii="Times New Roman" w:hAnsi="Times New Roman" w:cs="Times New Roman"/>
          <w:sz w:val="28"/>
          <w:szCs w:val="28"/>
        </w:rPr>
        <w:t xml:space="preserve"> procedimento coletivo é mais adequado do que outros métodos de solução de conflitos para a justa</w:t>
      </w:r>
      <w:r w:rsidR="00F2587B">
        <w:rPr>
          <w:rFonts w:ascii="Times New Roman" w:hAnsi="Times New Roman" w:cs="Times New Roman"/>
          <w:sz w:val="28"/>
          <w:szCs w:val="28"/>
        </w:rPr>
        <w:t>,</w:t>
      </w:r>
      <w:r w:rsidRPr="000E1CCD">
        <w:rPr>
          <w:rFonts w:ascii="Times New Roman" w:hAnsi="Times New Roman" w:cs="Times New Roman"/>
          <w:sz w:val="28"/>
          <w:szCs w:val="28"/>
        </w:rPr>
        <w:t xml:space="preserve"> eficiente</w:t>
      </w:r>
      <w:r w:rsidR="00F2587B">
        <w:rPr>
          <w:rFonts w:ascii="Times New Roman" w:hAnsi="Times New Roman" w:cs="Times New Roman"/>
          <w:sz w:val="28"/>
          <w:szCs w:val="28"/>
        </w:rPr>
        <w:t xml:space="preserve"> e célere</w:t>
      </w:r>
      <w:r w:rsidRPr="000E1CCD">
        <w:rPr>
          <w:rFonts w:ascii="Times New Roman" w:hAnsi="Times New Roman" w:cs="Times New Roman"/>
          <w:sz w:val="28"/>
          <w:szCs w:val="28"/>
        </w:rPr>
        <w:t xml:space="preserve"> resolução da controvérsia, podendo o Tribunal Arbitral considerar, para esta análise</w:t>
      </w:r>
      <w:r w:rsidR="00FD3393">
        <w:rPr>
          <w:rFonts w:ascii="Times New Roman" w:hAnsi="Times New Roman" w:cs="Times New Roman"/>
          <w:sz w:val="28"/>
          <w:szCs w:val="28"/>
        </w:rPr>
        <w:t xml:space="preserve"> as razões expostas pelas partes e também</w:t>
      </w:r>
      <w:r w:rsidR="00264104">
        <w:rPr>
          <w:rFonts w:ascii="Times New Roman" w:hAnsi="Times New Roman" w:cs="Times New Roman"/>
          <w:sz w:val="28"/>
          <w:szCs w:val="28"/>
        </w:rPr>
        <w:t>,</w:t>
      </w:r>
      <w:r w:rsidR="00FD3393">
        <w:rPr>
          <w:rFonts w:ascii="Times New Roman" w:hAnsi="Times New Roman" w:cs="Times New Roman"/>
          <w:sz w:val="28"/>
          <w:szCs w:val="28"/>
        </w:rPr>
        <w:t xml:space="preserve"> entre outros, </w:t>
      </w:r>
      <w:r w:rsidRPr="000E1CCD">
        <w:rPr>
          <w:rFonts w:ascii="Times New Roman" w:hAnsi="Times New Roman" w:cs="Times New Roman"/>
          <w:sz w:val="28"/>
          <w:szCs w:val="28"/>
        </w:rPr>
        <w:t>os seguintes fatores:</w:t>
      </w:r>
    </w:p>
    <w:p w14:paraId="35D712D5" w14:textId="77777777" w:rsidR="00264104" w:rsidRPr="000E1CCD" w:rsidRDefault="00264104" w:rsidP="00264104">
      <w:pPr>
        <w:pStyle w:val="PargrafodaLista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68D2D1BD" w14:textId="77777777" w:rsidR="008174A1" w:rsidRPr="000E1CCD" w:rsidRDefault="008174A1" w:rsidP="008174A1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os interesses de membros da Classe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 em serem representados individualmente através de arbitragens em apartado;</w:t>
      </w:r>
    </w:p>
    <w:p w14:paraId="7AC5331F" w14:textId="72EE81B4" w:rsidR="008174A1" w:rsidRPr="000E1CCD" w:rsidRDefault="008174A1" w:rsidP="008174A1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a natureza e extensão de eventuais outros procedimentos relativos à controvérsia já submetida à arbitragem em nome ou contra membros da Classe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844880">
        <w:rPr>
          <w:rFonts w:ascii="Times New Roman" w:hAnsi="Times New Roman" w:cs="Times New Roman"/>
          <w:sz w:val="28"/>
          <w:szCs w:val="28"/>
        </w:rPr>
        <w:t>, que poderão ou não prosseguir independentemente do processo coletivo</w:t>
      </w:r>
      <w:r w:rsidRPr="000E1CCD">
        <w:rPr>
          <w:rFonts w:ascii="Times New Roman" w:hAnsi="Times New Roman" w:cs="Times New Roman"/>
          <w:sz w:val="28"/>
          <w:szCs w:val="28"/>
        </w:rPr>
        <w:t>;</w:t>
      </w:r>
    </w:p>
    <w:p w14:paraId="7A4728F0" w14:textId="39622925" w:rsidR="008174A1" w:rsidRPr="000E1CCD" w:rsidRDefault="00FD3393" w:rsidP="008174A1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qualquer manifestação</w:t>
      </w:r>
      <w:r w:rsidR="008174A1" w:rsidRPr="000E1CCD">
        <w:rPr>
          <w:rFonts w:ascii="Times New Roman" w:hAnsi="Times New Roman" w:cs="Times New Roman"/>
          <w:sz w:val="28"/>
          <w:szCs w:val="28"/>
        </w:rPr>
        <w:t xml:space="preserve"> ou discordância</w:t>
      </w:r>
      <w:r w:rsidR="00FE481E">
        <w:rPr>
          <w:rFonts w:ascii="Times New Roman" w:hAnsi="Times New Roman" w:cs="Times New Roman"/>
          <w:sz w:val="28"/>
          <w:szCs w:val="28"/>
        </w:rPr>
        <w:t>, das Partes ou terceiros interessados,</w:t>
      </w:r>
      <w:r w:rsidR="008174A1" w:rsidRPr="000E1CCD">
        <w:rPr>
          <w:rFonts w:ascii="Times New Roman" w:hAnsi="Times New Roman" w:cs="Times New Roman"/>
          <w:sz w:val="28"/>
          <w:szCs w:val="28"/>
        </w:rPr>
        <w:t xml:space="preserve"> de concentrar a decisão dos pleitos em um único foro arbitral; e</w:t>
      </w:r>
    </w:p>
    <w:p w14:paraId="16FA88FC" w14:textId="16FA3E96" w:rsidR="008174A1" w:rsidRDefault="008174A1" w:rsidP="008174A1">
      <w:pPr>
        <w:pStyle w:val="PargrafodaLista"/>
        <w:numPr>
          <w:ilvl w:val="0"/>
          <w:numId w:val="21"/>
        </w:numPr>
        <w:tabs>
          <w:tab w:val="left" w:pos="426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as dificuldades na administração da Arbitragem Coletiva.</w:t>
      </w:r>
    </w:p>
    <w:p w14:paraId="193FC5BB" w14:textId="77777777" w:rsidR="00264104" w:rsidRPr="000E1CCD" w:rsidRDefault="00264104" w:rsidP="00264104">
      <w:pPr>
        <w:pStyle w:val="PargrafodaLista"/>
        <w:tabs>
          <w:tab w:val="left" w:pos="426"/>
        </w:tabs>
        <w:spacing w:after="0"/>
        <w:ind w:left="1985"/>
        <w:jc w:val="both"/>
        <w:rPr>
          <w:rFonts w:ascii="Times New Roman" w:hAnsi="Times New Roman" w:cs="Times New Roman"/>
          <w:sz w:val="28"/>
          <w:szCs w:val="28"/>
        </w:rPr>
      </w:pPr>
    </w:p>
    <w:p w14:paraId="2465E086" w14:textId="275A6763" w:rsidR="008174A1" w:rsidRDefault="008174A1" w:rsidP="008174A1">
      <w:pPr>
        <w:pStyle w:val="PargrafodaLista"/>
        <w:numPr>
          <w:ilvl w:val="0"/>
          <w:numId w:val="5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>os pleitos ou defesas da(s) parte(s) representa</w:t>
      </w:r>
      <w:r w:rsidR="00F2587B">
        <w:rPr>
          <w:rFonts w:ascii="Times New Roman" w:hAnsi="Times New Roman" w:cs="Times New Roman"/>
          <w:sz w:val="28"/>
          <w:szCs w:val="28"/>
        </w:rPr>
        <w:t>das</w:t>
      </w:r>
      <w:r w:rsidRPr="000E1CCD">
        <w:rPr>
          <w:rFonts w:ascii="Times New Roman" w:hAnsi="Times New Roman" w:cs="Times New Roman"/>
          <w:sz w:val="28"/>
          <w:szCs w:val="28"/>
        </w:rPr>
        <w:t>(s) sejam típicos</w:t>
      </w:r>
      <w:r w:rsidR="002E7A71">
        <w:rPr>
          <w:rFonts w:ascii="Times New Roman" w:hAnsi="Times New Roman" w:cs="Times New Roman"/>
          <w:sz w:val="28"/>
          <w:szCs w:val="28"/>
        </w:rPr>
        <w:t xml:space="preserve"> </w:t>
      </w:r>
      <w:r w:rsidRPr="000E1CCD">
        <w:rPr>
          <w:rFonts w:ascii="Times New Roman" w:hAnsi="Times New Roman" w:cs="Times New Roman"/>
          <w:sz w:val="28"/>
          <w:szCs w:val="28"/>
        </w:rPr>
        <w:t>ou comuns aos pleitos ou defesas da Classe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BA6BC0">
        <w:rPr>
          <w:rFonts w:ascii="Times New Roman" w:hAnsi="Times New Roman" w:cs="Times New Roman"/>
          <w:sz w:val="28"/>
          <w:szCs w:val="28"/>
        </w:rPr>
        <w:t>.</w:t>
      </w:r>
    </w:p>
    <w:p w14:paraId="523D145C" w14:textId="77777777" w:rsidR="002E7A71" w:rsidRPr="000E1CCD" w:rsidRDefault="002E7A71" w:rsidP="002E7A71">
      <w:pPr>
        <w:pStyle w:val="PargrafodaLista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C8E7FD9" w14:textId="77777777" w:rsidR="00D36660" w:rsidRPr="000E1CCD" w:rsidRDefault="00D36660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6B64CC">
        <w:rPr>
          <w:rFonts w:ascii="Times New Roman" w:hAnsi="Times New Roman" w:cs="Times New Roman"/>
          <w:b/>
          <w:sz w:val="28"/>
          <w:szCs w:val="28"/>
        </w:rPr>
        <w:t>7</w:t>
      </w:r>
      <w:r w:rsidRPr="000E1CCD">
        <w:rPr>
          <w:rFonts w:ascii="Times New Roman" w:hAnsi="Times New Roman" w:cs="Times New Roman"/>
          <w:b/>
          <w:sz w:val="28"/>
          <w:szCs w:val="28"/>
        </w:rPr>
        <w:t>º</w:t>
      </w:r>
    </w:p>
    <w:p w14:paraId="11CB7995" w14:textId="1D68ACAD" w:rsidR="00057918" w:rsidRPr="000E1CCD" w:rsidRDefault="003E3090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Adesões à</w:t>
      </w:r>
      <w:r w:rsidR="007E44D8" w:rsidRPr="000E1CCD">
        <w:rPr>
          <w:rFonts w:ascii="Times New Roman" w:hAnsi="Times New Roman" w:cs="Times New Roman"/>
          <w:b/>
          <w:sz w:val="28"/>
          <w:szCs w:val="28"/>
        </w:rPr>
        <w:t xml:space="preserve"> Arbitragem Coletiva</w:t>
      </w:r>
    </w:p>
    <w:p w14:paraId="46040320" w14:textId="77777777" w:rsidR="00057918" w:rsidRPr="000E1CCD" w:rsidRDefault="00057918" w:rsidP="0005791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A8444" w14:textId="09CB30C6" w:rsidR="00DC27FD" w:rsidRPr="002E7A71" w:rsidRDefault="00946D41" w:rsidP="002E7A71">
      <w:pPr>
        <w:pStyle w:val="PargrafodaLista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ab/>
      </w:r>
      <w:r w:rsidR="0038111D" w:rsidRPr="000B5697">
        <w:rPr>
          <w:rFonts w:ascii="Times New Roman" w:hAnsi="Times New Roman" w:cs="Times New Roman"/>
          <w:b/>
          <w:sz w:val="28"/>
          <w:szCs w:val="28"/>
        </w:rPr>
        <w:t>Constituição</w:t>
      </w:r>
      <w:r w:rsidR="0067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72" w:rsidRPr="000E1CCD">
        <w:rPr>
          <w:rFonts w:ascii="Times New Roman" w:hAnsi="Times New Roman" w:cs="Times New Roman"/>
          <w:b/>
          <w:sz w:val="28"/>
          <w:szCs w:val="28"/>
        </w:rPr>
        <w:t>da Arbitragem Coletiva</w:t>
      </w:r>
      <w:r w:rsidR="0038111D">
        <w:rPr>
          <w:rFonts w:ascii="Times New Roman" w:hAnsi="Times New Roman" w:cs="Times New Roman"/>
          <w:sz w:val="28"/>
          <w:szCs w:val="28"/>
        </w:rPr>
        <w:t xml:space="preserve">. </w:t>
      </w:r>
      <w:r w:rsidR="0072044C" w:rsidRPr="000E1CCD">
        <w:rPr>
          <w:rFonts w:ascii="Times New Roman" w:hAnsi="Times New Roman" w:cs="Times New Roman"/>
          <w:sz w:val="28"/>
          <w:szCs w:val="28"/>
        </w:rPr>
        <w:t>Decorrido o prazo do art</w:t>
      </w:r>
      <w:r w:rsidR="00A7242E">
        <w:rPr>
          <w:rFonts w:ascii="Times New Roman" w:hAnsi="Times New Roman" w:cs="Times New Roman"/>
          <w:sz w:val="28"/>
          <w:szCs w:val="28"/>
        </w:rPr>
        <w:t>igo</w:t>
      </w:r>
      <w:r w:rsidR="0072044C" w:rsidRPr="000E1CCD">
        <w:rPr>
          <w:rFonts w:ascii="Times New Roman" w:hAnsi="Times New Roman" w:cs="Times New Roman"/>
          <w:sz w:val="28"/>
          <w:szCs w:val="28"/>
        </w:rPr>
        <w:t xml:space="preserve"> </w:t>
      </w:r>
      <w:r w:rsidR="006A115C">
        <w:rPr>
          <w:rFonts w:ascii="Times New Roman" w:hAnsi="Times New Roman" w:cs="Times New Roman"/>
          <w:sz w:val="28"/>
          <w:szCs w:val="28"/>
        </w:rPr>
        <w:t>4</w:t>
      </w:r>
      <w:r w:rsidR="0072044C" w:rsidRPr="000E1CCD">
        <w:rPr>
          <w:rFonts w:ascii="Times New Roman" w:hAnsi="Times New Roman" w:cs="Times New Roman"/>
          <w:sz w:val="28"/>
          <w:szCs w:val="28"/>
        </w:rPr>
        <w:t>.</w:t>
      </w:r>
      <w:r w:rsidR="00A7242E">
        <w:rPr>
          <w:rFonts w:ascii="Times New Roman" w:hAnsi="Times New Roman" w:cs="Times New Roman"/>
          <w:sz w:val="28"/>
          <w:szCs w:val="28"/>
        </w:rPr>
        <w:t>1</w:t>
      </w:r>
      <w:r w:rsidR="005C36C6">
        <w:rPr>
          <w:rFonts w:ascii="Times New Roman" w:hAnsi="Times New Roman" w:cs="Times New Roman"/>
          <w:sz w:val="28"/>
          <w:szCs w:val="28"/>
        </w:rPr>
        <w:t xml:space="preserve"> deste Regulamento Suplementar</w:t>
      </w:r>
      <w:r w:rsidR="00A7242E">
        <w:rPr>
          <w:rFonts w:ascii="Times New Roman" w:hAnsi="Times New Roman" w:cs="Times New Roman"/>
          <w:sz w:val="28"/>
          <w:szCs w:val="28"/>
        </w:rPr>
        <w:t xml:space="preserve"> e sendo o procedimento recebido como Arbitragem Coletiva</w:t>
      </w:r>
      <w:r w:rsidR="00E737C3">
        <w:rPr>
          <w:rFonts w:ascii="Times New Roman" w:hAnsi="Times New Roman" w:cs="Times New Roman"/>
          <w:sz w:val="28"/>
          <w:szCs w:val="28"/>
        </w:rPr>
        <w:t xml:space="preserve"> na forma do artigo 6.</w:t>
      </w:r>
      <w:r w:rsidR="002A2AF1">
        <w:rPr>
          <w:rFonts w:ascii="Times New Roman" w:hAnsi="Times New Roman" w:cs="Times New Roman"/>
          <w:sz w:val="28"/>
          <w:szCs w:val="28"/>
        </w:rPr>
        <w:t>2 deste</w:t>
      </w:r>
      <w:r w:rsidR="00E737C3">
        <w:rPr>
          <w:rFonts w:ascii="Times New Roman" w:hAnsi="Times New Roman" w:cs="Times New Roman"/>
          <w:sz w:val="28"/>
          <w:szCs w:val="28"/>
        </w:rPr>
        <w:t xml:space="preserve"> Regulamento Suplementar</w:t>
      </w:r>
      <w:r w:rsidR="0072044C" w:rsidRPr="000E1CCD">
        <w:rPr>
          <w:rFonts w:ascii="Times New Roman" w:hAnsi="Times New Roman" w:cs="Times New Roman"/>
          <w:sz w:val="28"/>
          <w:szCs w:val="28"/>
        </w:rPr>
        <w:t>,</w:t>
      </w:r>
      <w:r w:rsidR="0038111D">
        <w:rPr>
          <w:rFonts w:ascii="Times New Roman" w:hAnsi="Times New Roman" w:cs="Times New Roman"/>
          <w:sz w:val="28"/>
          <w:szCs w:val="28"/>
        </w:rPr>
        <w:t xml:space="preserve"> considerar-se-á devidamente constituíd</w:t>
      </w:r>
      <w:r w:rsidR="00354514">
        <w:rPr>
          <w:rFonts w:ascii="Times New Roman" w:hAnsi="Times New Roman" w:cs="Times New Roman"/>
          <w:sz w:val="28"/>
          <w:szCs w:val="28"/>
        </w:rPr>
        <w:t>a</w:t>
      </w:r>
      <w:r w:rsidR="0038111D">
        <w:rPr>
          <w:rFonts w:ascii="Times New Roman" w:hAnsi="Times New Roman" w:cs="Times New Roman"/>
          <w:sz w:val="28"/>
          <w:szCs w:val="28"/>
        </w:rPr>
        <w:t xml:space="preserve"> </w:t>
      </w:r>
      <w:r w:rsidR="00354514">
        <w:rPr>
          <w:rFonts w:ascii="Times New Roman" w:hAnsi="Times New Roman" w:cs="Times New Roman"/>
          <w:sz w:val="28"/>
          <w:szCs w:val="28"/>
        </w:rPr>
        <w:t>a</w:t>
      </w:r>
      <w:r w:rsidR="0038111D">
        <w:rPr>
          <w:rFonts w:ascii="Times New Roman" w:hAnsi="Times New Roman" w:cs="Times New Roman"/>
          <w:sz w:val="28"/>
          <w:szCs w:val="28"/>
        </w:rPr>
        <w:t xml:space="preserve"> Arbitragem Coletiva</w:t>
      </w:r>
      <w:r w:rsidR="002A1491">
        <w:rPr>
          <w:rFonts w:ascii="Times New Roman" w:hAnsi="Times New Roman" w:cs="Times New Roman"/>
          <w:sz w:val="28"/>
          <w:szCs w:val="28"/>
        </w:rPr>
        <w:t>, momento em que o Tribunal Arbitral deverá notificar as Partes</w:t>
      </w:r>
      <w:r w:rsidR="0038111D">
        <w:rPr>
          <w:rFonts w:ascii="Times New Roman" w:hAnsi="Times New Roman" w:cs="Times New Roman"/>
          <w:sz w:val="28"/>
          <w:szCs w:val="28"/>
        </w:rPr>
        <w:t>.</w:t>
      </w:r>
    </w:p>
    <w:p w14:paraId="0DC11759" w14:textId="77777777" w:rsidR="00DC27FD" w:rsidRPr="005667A5" w:rsidRDefault="00DC27FD" w:rsidP="00DC27FD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13D1F67D" w14:textId="49323CE6" w:rsidR="007F0793" w:rsidRPr="007F0793" w:rsidRDefault="00DC27FD" w:rsidP="007F0793">
      <w:pPr>
        <w:pStyle w:val="PargrafodaLista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69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32091">
        <w:rPr>
          <w:rFonts w:ascii="Times New Roman" w:hAnsi="Times New Roman" w:cs="Times New Roman"/>
          <w:b/>
          <w:sz w:val="28"/>
          <w:szCs w:val="28"/>
        </w:rPr>
        <w:t>Adesão</w:t>
      </w:r>
      <w:r w:rsidRPr="000B5697">
        <w:rPr>
          <w:rFonts w:ascii="Times New Roman" w:hAnsi="Times New Roman" w:cs="Times New Roman"/>
          <w:sz w:val="28"/>
          <w:szCs w:val="28"/>
        </w:rPr>
        <w:t xml:space="preserve">. Os membros que decidirem integrar a Classe </w:t>
      </w:r>
      <w:r w:rsidR="005A0675" w:rsidRPr="000B5697">
        <w:rPr>
          <w:rFonts w:ascii="Times New Roman" w:hAnsi="Times New Roman" w:cs="Times New Roman"/>
          <w:sz w:val="28"/>
          <w:szCs w:val="28"/>
        </w:rPr>
        <w:t xml:space="preserve">ou grupo </w:t>
      </w:r>
      <w:r w:rsidRPr="000B5697">
        <w:rPr>
          <w:rFonts w:ascii="Times New Roman" w:hAnsi="Times New Roman" w:cs="Times New Roman"/>
          <w:sz w:val="28"/>
          <w:szCs w:val="28"/>
        </w:rPr>
        <w:t>na Arbitragem Coletiva</w:t>
      </w:r>
      <w:r w:rsidR="004A4FF9">
        <w:rPr>
          <w:rFonts w:ascii="Times New Roman" w:hAnsi="Times New Roman" w:cs="Times New Roman"/>
          <w:sz w:val="28"/>
          <w:szCs w:val="28"/>
        </w:rPr>
        <w:t xml:space="preserve"> </w:t>
      </w:r>
      <w:r w:rsidRPr="000B5697">
        <w:rPr>
          <w:rFonts w:ascii="Times New Roman" w:hAnsi="Times New Roman" w:cs="Times New Roman"/>
          <w:sz w:val="28"/>
          <w:szCs w:val="28"/>
        </w:rPr>
        <w:t>deverão manifestar tal intenção até a assinatura do Termo de Arbitragem</w:t>
      </w:r>
      <w:r w:rsidR="007F07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0F028" w14:textId="77777777" w:rsidR="00E16E0A" w:rsidRDefault="00E16E0A" w:rsidP="000B5697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0B7F6D" w14:textId="5F7581D2" w:rsidR="00DC27FD" w:rsidRPr="000B5697" w:rsidRDefault="00933161" w:rsidP="000B5697">
      <w:pPr>
        <w:pStyle w:val="PargrafodaLista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2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Adesão</w:t>
      </w:r>
      <w:r w:rsidR="00A86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20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tardia</w:t>
      </w:r>
      <w:r w:rsidR="00E7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45EF4">
        <w:rPr>
          <w:rFonts w:ascii="Times New Roman" w:hAnsi="Times New Roman" w:cs="Times New Roman"/>
          <w:sz w:val="28"/>
          <w:szCs w:val="28"/>
        </w:rPr>
        <w:t xml:space="preserve">Até a apresentação das razões finais, </w:t>
      </w:r>
      <w:r w:rsidR="00345EF4" w:rsidRPr="000E1CCD">
        <w:rPr>
          <w:rFonts w:ascii="Times New Roman" w:hAnsi="Times New Roman" w:cs="Times New Roman"/>
          <w:sz w:val="28"/>
          <w:szCs w:val="28"/>
        </w:rPr>
        <w:t>qualquer membro da Classe</w:t>
      </w:r>
      <w:r w:rsidR="00345EF4">
        <w:rPr>
          <w:rFonts w:ascii="Times New Roman" w:hAnsi="Times New Roman" w:cs="Times New Roman"/>
          <w:sz w:val="28"/>
          <w:szCs w:val="28"/>
        </w:rPr>
        <w:t xml:space="preserve"> ou grupo</w:t>
      </w:r>
      <w:r w:rsidR="00345EF4" w:rsidRPr="000E1CCD">
        <w:rPr>
          <w:rFonts w:ascii="Times New Roman" w:hAnsi="Times New Roman" w:cs="Times New Roman"/>
          <w:sz w:val="28"/>
          <w:szCs w:val="28"/>
        </w:rPr>
        <w:t xml:space="preserve"> poderá </w:t>
      </w:r>
      <w:r w:rsidR="00A1241F">
        <w:rPr>
          <w:rFonts w:ascii="Times New Roman" w:hAnsi="Times New Roman" w:cs="Times New Roman"/>
          <w:sz w:val="28"/>
          <w:szCs w:val="28"/>
        </w:rPr>
        <w:t>requerer sua adesão à Arbitragem Coletiva</w:t>
      </w:r>
      <w:r w:rsidRPr="000E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desde que concorde em aderir ao procedimento no estado em que se encontra, não sendo possível </w:t>
      </w:r>
      <w:r w:rsidR="00487C6D">
        <w:rPr>
          <w:rFonts w:ascii="Times New Roman" w:hAnsi="Times New Roman" w:cs="Times New Roman"/>
          <w:color w:val="000000" w:themeColor="text1"/>
          <w:sz w:val="28"/>
          <w:szCs w:val="28"/>
        </w:rPr>
        <w:t>rediscutir</w:t>
      </w:r>
      <w:r w:rsidRPr="000E1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quaisquer questões já determinadas no curso do processo.</w:t>
      </w:r>
    </w:p>
    <w:p w14:paraId="32248251" w14:textId="77777777" w:rsidR="00DC27FD" w:rsidRPr="000E1CCD" w:rsidRDefault="00DC27FD" w:rsidP="00DC27FD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06CFAD" w14:textId="429E3037" w:rsidR="009F2DEF" w:rsidRDefault="00BC17FF" w:rsidP="009F2DEF">
      <w:pPr>
        <w:pStyle w:val="PargrafodaLista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091">
        <w:rPr>
          <w:rFonts w:ascii="Times New Roman" w:hAnsi="Times New Roman" w:cs="Times New Roman"/>
          <w:b/>
          <w:sz w:val="28"/>
          <w:szCs w:val="28"/>
        </w:rPr>
        <w:t>Exclusão</w:t>
      </w:r>
      <w:r w:rsidR="00E749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</w:t>
      </w:r>
      <w:r w:rsidR="00DC27FD" w:rsidRPr="000E1CCD">
        <w:rPr>
          <w:rFonts w:ascii="Times New Roman" w:hAnsi="Times New Roman" w:cs="Times New Roman"/>
          <w:sz w:val="28"/>
          <w:szCs w:val="28"/>
        </w:rPr>
        <w:t xml:space="preserve"> Tribunal Arbitral excluirá da Classe </w:t>
      </w:r>
      <w:r w:rsidR="009071B2">
        <w:rPr>
          <w:rFonts w:ascii="Times New Roman" w:hAnsi="Times New Roman" w:cs="Times New Roman"/>
          <w:sz w:val="28"/>
          <w:szCs w:val="28"/>
        </w:rPr>
        <w:t xml:space="preserve">ou grupo </w:t>
      </w:r>
      <w:r w:rsidR="00DC27FD" w:rsidRPr="000E1CCD">
        <w:rPr>
          <w:rFonts w:ascii="Times New Roman" w:hAnsi="Times New Roman" w:cs="Times New Roman"/>
          <w:sz w:val="28"/>
          <w:szCs w:val="28"/>
        </w:rPr>
        <w:t>qualquer membro que requerer a sua exclusão</w:t>
      </w:r>
      <w:r>
        <w:rPr>
          <w:rFonts w:ascii="Times New Roman" w:hAnsi="Times New Roman" w:cs="Times New Roman"/>
          <w:sz w:val="28"/>
          <w:szCs w:val="28"/>
        </w:rPr>
        <w:t xml:space="preserve"> durante o procedimento da Arbitragem Coletiva</w:t>
      </w:r>
      <w:r w:rsidR="00DC27FD" w:rsidRPr="000E1CCD">
        <w:rPr>
          <w:rFonts w:ascii="Times New Roman" w:hAnsi="Times New Roman" w:cs="Times New Roman"/>
          <w:sz w:val="28"/>
          <w:szCs w:val="28"/>
        </w:rPr>
        <w:t xml:space="preserve">, estabelecendo o prazo e a forma de como os membros poderão </w:t>
      </w:r>
      <w:r w:rsidR="00DC27FD" w:rsidRPr="000E1CCD">
        <w:rPr>
          <w:rFonts w:ascii="Times New Roman" w:hAnsi="Times New Roman" w:cs="Times New Roman"/>
          <w:sz w:val="28"/>
          <w:szCs w:val="28"/>
        </w:rPr>
        <w:lastRenderedPageBreak/>
        <w:t>requerer a sua exclusão</w:t>
      </w:r>
      <w:r w:rsidR="00550AF5">
        <w:rPr>
          <w:rFonts w:ascii="Times New Roman" w:hAnsi="Times New Roman" w:cs="Times New Roman"/>
          <w:sz w:val="28"/>
          <w:szCs w:val="28"/>
        </w:rPr>
        <w:t>, bem como o tratamento a ser dado às suas manifestações no curso do procedimento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5A0A65" w14:textId="77777777" w:rsidR="009F2DEF" w:rsidRPr="0026182F" w:rsidRDefault="009F2DEF" w:rsidP="0026182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14:paraId="751CFFA6" w14:textId="2DEC79BB" w:rsidR="009F2DEF" w:rsidRPr="0026182F" w:rsidRDefault="009F2DEF" w:rsidP="0026182F">
      <w:pPr>
        <w:pStyle w:val="PargrafodaLista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82F">
        <w:rPr>
          <w:rFonts w:ascii="Times New Roman" w:hAnsi="Times New Roman" w:cs="Times New Roman"/>
          <w:sz w:val="28"/>
          <w:szCs w:val="28"/>
        </w:rPr>
        <w:t>A determinação do Tribunal Arbitral sobre os membros da Classe ou grupo</w:t>
      </w:r>
      <w:r w:rsidRPr="0026182F" w:rsidDel="009071B2">
        <w:rPr>
          <w:rFonts w:ascii="Times New Roman" w:hAnsi="Times New Roman" w:cs="Times New Roman"/>
          <w:sz w:val="28"/>
          <w:szCs w:val="28"/>
        </w:rPr>
        <w:t xml:space="preserve"> </w:t>
      </w:r>
      <w:r w:rsidRPr="0026182F">
        <w:rPr>
          <w:rFonts w:ascii="Times New Roman" w:hAnsi="Times New Roman" w:cs="Times New Roman"/>
          <w:sz w:val="28"/>
          <w:szCs w:val="28"/>
        </w:rPr>
        <w:t>pode ser alterada ou emendada pelo próprio Tribunal Arbitral a qualquer tempo antes da sentença arbitral final.</w:t>
      </w:r>
    </w:p>
    <w:p w14:paraId="52D667B7" w14:textId="77777777" w:rsidR="009F2DEF" w:rsidRPr="000E1CCD" w:rsidRDefault="009F2DEF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375D01" w14:textId="175838FD" w:rsidR="00C05EE7" w:rsidRPr="000E1CCD" w:rsidRDefault="00C05EE7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9F2DEF">
        <w:rPr>
          <w:rFonts w:ascii="Times New Roman" w:hAnsi="Times New Roman" w:cs="Times New Roman"/>
          <w:b/>
          <w:sz w:val="28"/>
          <w:szCs w:val="28"/>
        </w:rPr>
        <w:t>8º</w:t>
      </w:r>
    </w:p>
    <w:p w14:paraId="09F7FBDC" w14:textId="2E8F008D" w:rsidR="00737B03" w:rsidRPr="000E1CCD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Reunião de Procedimentos Arbitrais</w:t>
      </w:r>
    </w:p>
    <w:p w14:paraId="0985CA37" w14:textId="77777777" w:rsidR="00737B03" w:rsidRPr="000E1CCD" w:rsidRDefault="00737B03" w:rsidP="00737B03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206B0C" w14:textId="77777777" w:rsidR="00D33DC3" w:rsidRPr="000E1CCD" w:rsidRDefault="00D33DC3" w:rsidP="00D33DC3">
      <w:pPr>
        <w:pStyle w:val="PargrafodaLista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AB781C1" w14:textId="0469525A" w:rsidR="004011B2" w:rsidRPr="000E1CCD" w:rsidRDefault="009F2DEF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82F">
        <w:rPr>
          <w:rFonts w:ascii="Times New Roman" w:hAnsi="Times New Roman" w:cs="Times New Roman"/>
          <w:bCs/>
          <w:sz w:val="28"/>
          <w:szCs w:val="28"/>
        </w:rPr>
        <w:t>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1B2" w:rsidRPr="000E1CCD">
        <w:rPr>
          <w:rFonts w:ascii="Times New Roman" w:hAnsi="Times New Roman" w:cs="Times New Roman"/>
          <w:b/>
          <w:sz w:val="28"/>
          <w:szCs w:val="28"/>
        </w:rPr>
        <w:t>Reunião de procedimentos arbitrais</w:t>
      </w:r>
      <w:r w:rsidR="004011B2" w:rsidRPr="000E1CCD">
        <w:rPr>
          <w:rFonts w:ascii="Times New Roman" w:hAnsi="Times New Roman" w:cs="Times New Roman"/>
          <w:sz w:val="28"/>
          <w:szCs w:val="28"/>
        </w:rPr>
        <w:t xml:space="preserve">. A reunião dos procedimentos arbitrais </w:t>
      </w:r>
      <w:r w:rsidR="003C24C7" w:rsidRPr="000E1CCD">
        <w:rPr>
          <w:rFonts w:ascii="Times New Roman" w:hAnsi="Times New Roman" w:cs="Times New Roman"/>
          <w:sz w:val="28"/>
          <w:szCs w:val="28"/>
        </w:rPr>
        <w:t xml:space="preserve">coletivos diante da existência de conexão ou contingência </w:t>
      </w:r>
      <w:r w:rsidR="004011B2" w:rsidRPr="000E1CCD">
        <w:rPr>
          <w:rFonts w:ascii="Times New Roman" w:hAnsi="Times New Roman" w:cs="Times New Roman"/>
          <w:sz w:val="28"/>
          <w:szCs w:val="28"/>
        </w:rPr>
        <w:t xml:space="preserve">somente poderá ser determinada </w:t>
      </w:r>
      <w:r w:rsidR="0096452B" w:rsidRPr="000E1CCD">
        <w:rPr>
          <w:rFonts w:ascii="Times New Roman" w:hAnsi="Times New Roman" w:cs="Times New Roman"/>
          <w:sz w:val="28"/>
          <w:szCs w:val="28"/>
        </w:rPr>
        <w:t xml:space="preserve">após audiência das partes </w:t>
      </w:r>
      <w:r w:rsidR="004011B2" w:rsidRPr="000E1CCD">
        <w:rPr>
          <w:rFonts w:ascii="Times New Roman" w:hAnsi="Times New Roman" w:cs="Times New Roman"/>
          <w:sz w:val="28"/>
          <w:szCs w:val="28"/>
        </w:rPr>
        <w:t>se não houver prejuízo para a duração razoável do processo</w:t>
      </w:r>
      <w:r w:rsidR="00A75462" w:rsidRPr="000E1CCD">
        <w:rPr>
          <w:rFonts w:ascii="Times New Roman" w:hAnsi="Times New Roman" w:cs="Times New Roman"/>
          <w:sz w:val="28"/>
          <w:szCs w:val="28"/>
        </w:rPr>
        <w:t xml:space="preserve"> arbitral</w:t>
      </w:r>
      <w:r w:rsidR="00491BA0" w:rsidRPr="000E1C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BA0" w:rsidRPr="000E1CCD">
        <w:rPr>
          <w:rFonts w:ascii="Times New Roman" w:hAnsi="Times New Roman" w:cs="Times New Roman"/>
          <w:sz w:val="28"/>
          <w:szCs w:val="28"/>
        </w:rPr>
        <w:t>aplicando-se-lhes</w:t>
      </w:r>
      <w:proofErr w:type="spellEnd"/>
      <w:r w:rsidR="00491BA0" w:rsidRPr="000E1CCD">
        <w:rPr>
          <w:rFonts w:ascii="Times New Roman" w:hAnsi="Times New Roman" w:cs="Times New Roman"/>
          <w:sz w:val="28"/>
          <w:szCs w:val="28"/>
        </w:rPr>
        <w:t>, no que for cabível, as disposições do Regulamento</w:t>
      </w:r>
      <w:r w:rsidR="002F3B21" w:rsidRPr="000E1CCD">
        <w:rPr>
          <w:rFonts w:ascii="Times New Roman" w:hAnsi="Times New Roman" w:cs="Times New Roman"/>
          <w:sz w:val="28"/>
          <w:szCs w:val="28"/>
        </w:rPr>
        <w:t xml:space="preserve"> Principal</w:t>
      </w:r>
      <w:r w:rsidR="00491BA0" w:rsidRPr="000E1CCD">
        <w:rPr>
          <w:rFonts w:ascii="Times New Roman" w:hAnsi="Times New Roman" w:cs="Times New Roman"/>
          <w:sz w:val="28"/>
          <w:szCs w:val="28"/>
        </w:rPr>
        <w:t>.</w:t>
      </w:r>
    </w:p>
    <w:p w14:paraId="5CF98D26" w14:textId="77777777" w:rsidR="004011B2" w:rsidRPr="000E1CCD" w:rsidRDefault="004011B2" w:rsidP="004011B2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A8C1F2" w14:textId="1D6DE494" w:rsidR="00737B03" w:rsidRPr="000E1CCD" w:rsidRDefault="009F2DEF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82F">
        <w:rPr>
          <w:rFonts w:ascii="Times New Roman" w:hAnsi="Times New Roman" w:cs="Times New Roman"/>
          <w:bCs/>
          <w:sz w:val="28"/>
          <w:szCs w:val="28"/>
        </w:rPr>
        <w:t>8.2.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D20" w:rsidRPr="000E1CCD">
        <w:rPr>
          <w:rFonts w:ascii="Times New Roman" w:hAnsi="Times New Roman" w:cs="Times New Roman"/>
          <w:b/>
          <w:sz w:val="28"/>
          <w:szCs w:val="28"/>
        </w:rPr>
        <w:t>Inaplicabilidade para arbitragens individuais</w:t>
      </w:r>
      <w:r w:rsidR="00404D20" w:rsidRPr="000E1CCD">
        <w:rPr>
          <w:rFonts w:ascii="Times New Roman" w:hAnsi="Times New Roman" w:cs="Times New Roman"/>
          <w:sz w:val="28"/>
          <w:szCs w:val="28"/>
        </w:rPr>
        <w:t xml:space="preserve">. </w:t>
      </w:r>
      <w:r w:rsidR="000522EC" w:rsidRPr="000E1CCD">
        <w:rPr>
          <w:rFonts w:ascii="Times New Roman" w:hAnsi="Times New Roman" w:cs="Times New Roman"/>
          <w:sz w:val="28"/>
          <w:szCs w:val="28"/>
        </w:rPr>
        <w:t xml:space="preserve">Não se aplicará o disposto acima caso o membro tenha requerido ao Tribunal Arbitral a sua exclusão da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0522EC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404D20" w:rsidRPr="000E1CCD">
        <w:rPr>
          <w:rFonts w:ascii="Times New Roman" w:hAnsi="Times New Roman" w:cs="Times New Roman"/>
          <w:sz w:val="28"/>
          <w:szCs w:val="28"/>
        </w:rPr>
        <w:t xml:space="preserve"> e optar por ingressar</w:t>
      </w:r>
      <w:r w:rsidR="00844880">
        <w:rPr>
          <w:rFonts w:ascii="Times New Roman" w:hAnsi="Times New Roman" w:cs="Times New Roman"/>
          <w:sz w:val="28"/>
          <w:szCs w:val="28"/>
        </w:rPr>
        <w:t xml:space="preserve"> ou prosseguir</w:t>
      </w:r>
      <w:r w:rsidR="00404D20" w:rsidRPr="000E1CCD">
        <w:rPr>
          <w:rFonts w:ascii="Times New Roman" w:hAnsi="Times New Roman" w:cs="Times New Roman"/>
          <w:sz w:val="28"/>
          <w:szCs w:val="28"/>
        </w:rPr>
        <w:t xml:space="preserve"> com uma arbitragem individual.</w:t>
      </w:r>
    </w:p>
    <w:p w14:paraId="21254445" w14:textId="77777777" w:rsidR="006B2CE5" w:rsidRPr="000E1CCD" w:rsidRDefault="006B2CE5" w:rsidP="00F310C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8DF83" w14:textId="53729548" w:rsidR="00C05EE7" w:rsidRPr="000E1CCD" w:rsidRDefault="00C05EE7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9F2DEF">
        <w:rPr>
          <w:rFonts w:ascii="Times New Roman" w:hAnsi="Times New Roman" w:cs="Times New Roman"/>
          <w:b/>
          <w:sz w:val="28"/>
          <w:szCs w:val="28"/>
        </w:rPr>
        <w:t>9º</w:t>
      </w:r>
    </w:p>
    <w:p w14:paraId="28637344" w14:textId="77777777" w:rsidR="00001053" w:rsidRPr="000E1CCD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Sentença Arbitral</w:t>
      </w:r>
    </w:p>
    <w:p w14:paraId="0A49C6E8" w14:textId="77777777" w:rsidR="00F310CF" w:rsidRPr="000E1CCD" w:rsidRDefault="00F310CF" w:rsidP="00F310C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606588" w14:textId="7CEF7719" w:rsidR="00B479EC" w:rsidRPr="000E1CCD" w:rsidRDefault="009A6277" w:rsidP="0026182F">
      <w:pPr>
        <w:pStyle w:val="PargrafodaLista"/>
        <w:numPr>
          <w:ilvl w:val="1"/>
          <w:numId w:val="2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 xml:space="preserve">A sentença arbitral na </w:t>
      </w:r>
      <w:r w:rsidR="000F2016" w:rsidRPr="000E1CCD">
        <w:rPr>
          <w:rFonts w:ascii="Times New Roman" w:hAnsi="Times New Roman" w:cs="Times New Roman"/>
          <w:sz w:val="28"/>
          <w:szCs w:val="28"/>
        </w:rPr>
        <w:t>A</w:t>
      </w:r>
      <w:r w:rsidRPr="000E1CCD">
        <w:rPr>
          <w:rFonts w:ascii="Times New Roman" w:hAnsi="Times New Roman" w:cs="Times New Roman"/>
          <w:sz w:val="28"/>
          <w:szCs w:val="28"/>
        </w:rPr>
        <w:t xml:space="preserve">rbitragem </w:t>
      </w:r>
      <w:r w:rsidR="000F2016" w:rsidRPr="000E1CCD">
        <w:rPr>
          <w:rFonts w:ascii="Times New Roman" w:hAnsi="Times New Roman" w:cs="Times New Roman"/>
          <w:sz w:val="28"/>
          <w:szCs w:val="28"/>
        </w:rPr>
        <w:t>C</w:t>
      </w:r>
      <w:r w:rsidRPr="000E1CCD">
        <w:rPr>
          <w:rFonts w:ascii="Times New Roman" w:hAnsi="Times New Roman" w:cs="Times New Roman"/>
          <w:sz w:val="28"/>
          <w:szCs w:val="28"/>
        </w:rPr>
        <w:t>oletiva deverá ser fundamentada,</w:t>
      </w:r>
      <w:r w:rsidR="00331DFE">
        <w:rPr>
          <w:rFonts w:ascii="Times New Roman" w:hAnsi="Times New Roman" w:cs="Times New Roman"/>
          <w:sz w:val="28"/>
          <w:szCs w:val="28"/>
        </w:rPr>
        <w:t xml:space="preserve"> observar os requisitos do art. 26 da </w:t>
      </w:r>
      <w:proofErr w:type="gramStart"/>
      <w:r w:rsidR="00331DFE">
        <w:rPr>
          <w:rFonts w:ascii="Times New Roman" w:hAnsi="Times New Roman" w:cs="Times New Roman"/>
          <w:sz w:val="28"/>
          <w:szCs w:val="28"/>
        </w:rPr>
        <w:t>Lei  nº</w:t>
      </w:r>
      <w:proofErr w:type="gramEnd"/>
      <w:r w:rsidR="00331DFE">
        <w:rPr>
          <w:rFonts w:ascii="Times New Roman" w:hAnsi="Times New Roman" w:cs="Times New Roman"/>
          <w:sz w:val="28"/>
          <w:szCs w:val="28"/>
        </w:rPr>
        <w:t xml:space="preserve"> 9.307/96, </w:t>
      </w:r>
      <w:r w:rsidRPr="000E1CCD">
        <w:rPr>
          <w:rFonts w:ascii="Times New Roman" w:hAnsi="Times New Roman" w:cs="Times New Roman"/>
          <w:sz w:val="28"/>
          <w:szCs w:val="28"/>
        </w:rPr>
        <w:t xml:space="preserve"> definir 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 com especificidade</w:t>
      </w:r>
      <w:r w:rsidR="00B8398C">
        <w:rPr>
          <w:rFonts w:ascii="Times New Roman" w:hAnsi="Times New Roman" w:cs="Times New Roman"/>
          <w:sz w:val="28"/>
          <w:szCs w:val="28"/>
        </w:rPr>
        <w:t xml:space="preserve">, </w:t>
      </w:r>
      <w:r w:rsidR="00375168">
        <w:rPr>
          <w:rFonts w:ascii="Times New Roman" w:hAnsi="Times New Roman" w:cs="Times New Roman"/>
          <w:sz w:val="28"/>
          <w:szCs w:val="28"/>
        </w:rPr>
        <w:t xml:space="preserve">determinando </w:t>
      </w:r>
      <w:r w:rsidR="00B8398C">
        <w:rPr>
          <w:rFonts w:ascii="Times New Roman" w:hAnsi="Times New Roman" w:cs="Times New Roman"/>
          <w:sz w:val="28"/>
          <w:szCs w:val="28"/>
        </w:rPr>
        <w:t>as pessoas sobre as quais incidirá,</w:t>
      </w:r>
      <w:r w:rsidRPr="000E1CCD">
        <w:rPr>
          <w:rFonts w:ascii="Times New Roman" w:hAnsi="Times New Roman" w:cs="Times New Roman"/>
          <w:sz w:val="28"/>
          <w:szCs w:val="28"/>
        </w:rPr>
        <w:t xml:space="preserve"> e estabelecer as razões pelas quais 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0E1CCD">
        <w:rPr>
          <w:rFonts w:ascii="Times New Roman" w:hAnsi="Times New Roman" w:cs="Times New Roman"/>
          <w:sz w:val="28"/>
          <w:szCs w:val="28"/>
        </w:rPr>
        <w:t xml:space="preserve"> foi ou não constituída e as conclusões legais e fáticas aplicáveis ao mérito da arbitragem.</w:t>
      </w:r>
    </w:p>
    <w:p w14:paraId="4C23F589" w14:textId="77777777" w:rsidR="00B479EC" w:rsidRPr="000E1CCD" w:rsidRDefault="00B479EC" w:rsidP="0026182F">
      <w:pPr>
        <w:pStyle w:val="PargrafodaList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8F6E86" w14:textId="5962AE87" w:rsidR="009F1B83" w:rsidRPr="000E1CCD" w:rsidRDefault="009A6277" w:rsidP="0026182F">
      <w:pPr>
        <w:pStyle w:val="PargrafodaLista"/>
        <w:numPr>
          <w:ilvl w:val="1"/>
          <w:numId w:val="2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 xml:space="preserve">A sentença arbitral deverá </w:t>
      </w:r>
      <w:r w:rsidR="004C137F" w:rsidRPr="000E1CCD">
        <w:rPr>
          <w:rFonts w:ascii="Times New Roman" w:hAnsi="Times New Roman" w:cs="Times New Roman"/>
          <w:sz w:val="28"/>
          <w:szCs w:val="28"/>
        </w:rPr>
        <w:t xml:space="preserve">especificar ou descrever aqueles que foram intimados nos termos </w:t>
      </w:r>
      <w:r w:rsidR="005E6E26" w:rsidRPr="000E1CCD">
        <w:rPr>
          <w:rFonts w:ascii="Times New Roman" w:hAnsi="Times New Roman" w:cs="Times New Roman"/>
          <w:sz w:val="28"/>
          <w:szCs w:val="28"/>
        </w:rPr>
        <w:t>do item</w:t>
      </w:r>
      <w:r w:rsidR="004C137F" w:rsidRPr="000E1CCD">
        <w:rPr>
          <w:rFonts w:ascii="Times New Roman" w:hAnsi="Times New Roman" w:cs="Times New Roman"/>
          <w:sz w:val="28"/>
          <w:szCs w:val="28"/>
        </w:rPr>
        <w:t xml:space="preserve"> </w:t>
      </w:r>
      <w:r w:rsidR="005E6E26" w:rsidRPr="000E1CCD">
        <w:rPr>
          <w:rFonts w:ascii="Times New Roman" w:hAnsi="Times New Roman" w:cs="Times New Roman"/>
          <w:sz w:val="28"/>
          <w:szCs w:val="28"/>
        </w:rPr>
        <w:t>6</w:t>
      </w:r>
      <w:r w:rsidR="004C137F" w:rsidRPr="000E1CCD">
        <w:rPr>
          <w:rFonts w:ascii="Times New Roman" w:hAnsi="Times New Roman" w:cs="Times New Roman"/>
          <w:sz w:val="28"/>
          <w:szCs w:val="28"/>
        </w:rPr>
        <w:t xml:space="preserve">, aqueles que o Tribunal Arbitral entender serem os membros da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9071B2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9071B2" w:rsidRPr="000E1CCD" w:rsidDel="009071B2">
        <w:rPr>
          <w:rFonts w:ascii="Times New Roman" w:hAnsi="Times New Roman" w:cs="Times New Roman"/>
          <w:sz w:val="28"/>
          <w:szCs w:val="28"/>
        </w:rPr>
        <w:t xml:space="preserve"> </w:t>
      </w:r>
      <w:r w:rsidR="004C137F" w:rsidRPr="000E1CCD">
        <w:rPr>
          <w:rFonts w:ascii="Times New Roman" w:hAnsi="Times New Roman" w:cs="Times New Roman"/>
          <w:sz w:val="28"/>
          <w:szCs w:val="28"/>
        </w:rPr>
        <w:t xml:space="preserve">e aqueles que optaram por ser excluídos da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9071B2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844880">
        <w:rPr>
          <w:rFonts w:ascii="Times New Roman" w:hAnsi="Times New Roman" w:cs="Times New Roman"/>
          <w:sz w:val="28"/>
          <w:szCs w:val="28"/>
        </w:rPr>
        <w:t>, o que poderá ser feito por anexo, que fará parte da decisão</w:t>
      </w:r>
      <w:r w:rsidR="004C137F" w:rsidRPr="000E1CCD">
        <w:rPr>
          <w:rFonts w:ascii="Times New Roman" w:hAnsi="Times New Roman" w:cs="Times New Roman"/>
          <w:sz w:val="28"/>
          <w:szCs w:val="28"/>
        </w:rPr>
        <w:t>.</w:t>
      </w:r>
    </w:p>
    <w:p w14:paraId="02FDD8E4" w14:textId="77777777" w:rsidR="00A41E93" w:rsidRPr="000E1CCD" w:rsidRDefault="00A41E93" w:rsidP="0026182F">
      <w:pPr>
        <w:pStyle w:val="PargrafodaList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7657BA" w14:textId="471CD98A" w:rsidR="00394DBB" w:rsidRPr="000E1CCD" w:rsidRDefault="00174129" w:rsidP="0026182F">
      <w:pPr>
        <w:pStyle w:val="PargrafodaLista"/>
        <w:numPr>
          <w:ilvl w:val="1"/>
          <w:numId w:val="2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CCD">
        <w:rPr>
          <w:rFonts w:ascii="Times New Roman" w:hAnsi="Times New Roman" w:cs="Times New Roman"/>
          <w:sz w:val="28"/>
          <w:szCs w:val="28"/>
        </w:rPr>
        <w:t xml:space="preserve">A sentença </w:t>
      </w:r>
      <w:r w:rsidR="00EC074E">
        <w:rPr>
          <w:rFonts w:ascii="Times New Roman" w:hAnsi="Times New Roman" w:cs="Times New Roman"/>
          <w:sz w:val="28"/>
          <w:szCs w:val="28"/>
        </w:rPr>
        <w:t>arbitral poderá produzir</w:t>
      </w:r>
      <w:r w:rsidRPr="000E1CCD">
        <w:rPr>
          <w:rFonts w:ascii="Times New Roman" w:hAnsi="Times New Roman" w:cs="Times New Roman"/>
          <w:sz w:val="28"/>
          <w:szCs w:val="28"/>
        </w:rPr>
        <w:t xml:space="preserve"> efeitos para os membros que integrarem 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9071B2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1D2CF6">
        <w:rPr>
          <w:rFonts w:ascii="Times New Roman" w:hAnsi="Times New Roman" w:cs="Times New Roman"/>
          <w:sz w:val="28"/>
          <w:szCs w:val="28"/>
        </w:rPr>
        <w:t>, ou para parte desses membros,</w:t>
      </w:r>
      <w:r w:rsidRPr="000E1CCD">
        <w:rPr>
          <w:rFonts w:ascii="Times New Roman" w:hAnsi="Times New Roman" w:cs="Times New Roman"/>
          <w:sz w:val="28"/>
          <w:szCs w:val="28"/>
        </w:rPr>
        <w:t xml:space="preserve"> na data de sua prolação</w:t>
      </w:r>
      <w:r w:rsidR="006501D5">
        <w:rPr>
          <w:rFonts w:ascii="Times New Roman" w:hAnsi="Times New Roman" w:cs="Times New Roman"/>
          <w:sz w:val="28"/>
          <w:szCs w:val="28"/>
        </w:rPr>
        <w:t>, nos termos e condições definidos pelo Tribunal Arbitral.</w:t>
      </w:r>
    </w:p>
    <w:p w14:paraId="5A105D8D" w14:textId="0C97696A" w:rsidR="00394DBB" w:rsidRDefault="00394DBB" w:rsidP="0026182F">
      <w:pPr>
        <w:pStyle w:val="PargrafodaLista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CB1ED3" w14:textId="2FED1AAD" w:rsidR="00C05EE7" w:rsidRPr="000E1CCD" w:rsidRDefault="00C05EE7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Artigo 1</w:t>
      </w:r>
      <w:r w:rsidR="009F2DEF">
        <w:rPr>
          <w:rFonts w:ascii="Times New Roman" w:hAnsi="Times New Roman" w:cs="Times New Roman"/>
          <w:b/>
          <w:sz w:val="28"/>
          <w:szCs w:val="28"/>
        </w:rPr>
        <w:t>0</w:t>
      </w:r>
    </w:p>
    <w:p w14:paraId="706A48AF" w14:textId="05C0F1AD" w:rsidR="00E8606F" w:rsidRPr="000E1CCD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CD">
        <w:rPr>
          <w:rFonts w:ascii="Times New Roman" w:hAnsi="Times New Roman" w:cs="Times New Roman"/>
          <w:b/>
          <w:sz w:val="28"/>
          <w:szCs w:val="28"/>
        </w:rPr>
        <w:t>Acordo</w:t>
      </w:r>
      <w:r w:rsidR="00C62F7A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0E1CCD">
        <w:rPr>
          <w:rFonts w:ascii="Times New Roman" w:hAnsi="Times New Roman" w:cs="Times New Roman"/>
          <w:b/>
          <w:sz w:val="28"/>
          <w:szCs w:val="28"/>
        </w:rPr>
        <w:t xml:space="preserve"> Renúncia</w:t>
      </w:r>
    </w:p>
    <w:p w14:paraId="38735F14" w14:textId="77777777" w:rsidR="00E8606F" w:rsidRPr="000E1CCD" w:rsidRDefault="00E8606F" w:rsidP="00E8606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365B2" w14:textId="7DD49067" w:rsidR="00AA6502" w:rsidRPr="0026182F" w:rsidRDefault="00AA6502" w:rsidP="0026182F">
      <w:pPr>
        <w:pStyle w:val="PargrafodaLista"/>
        <w:numPr>
          <w:ilvl w:val="1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82F">
        <w:rPr>
          <w:rFonts w:ascii="Times New Roman" w:hAnsi="Times New Roman" w:cs="Times New Roman"/>
          <w:sz w:val="28"/>
          <w:szCs w:val="28"/>
        </w:rPr>
        <w:t xml:space="preserve">O Tribunal Arbitral </w:t>
      </w:r>
      <w:r w:rsidR="005F45BA" w:rsidRPr="0026182F">
        <w:rPr>
          <w:rFonts w:ascii="Times New Roman" w:hAnsi="Times New Roman" w:cs="Times New Roman"/>
          <w:sz w:val="28"/>
          <w:szCs w:val="28"/>
        </w:rPr>
        <w:t>homologará</w:t>
      </w:r>
      <w:r w:rsidRPr="0026182F">
        <w:rPr>
          <w:rFonts w:ascii="Times New Roman" w:hAnsi="Times New Roman" w:cs="Times New Roman"/>
          <w:sz w:val="28"/>
          <w:szCs w:val="28"/>
        </w:rPr>
        <w:t xml:space="preserve"> acordo, </w:t>
      </w:r>
      <w:r w:rsidR="001358C4" w:rsidRPr="0026182F">
        <w:rPr>
          <w:rFonts w:ascii="Times New Roman" w:hAnsi="Times New Roman" w:cs="Times New Roman"/>
          <w:sz w:val="28"/>
          <w:szCs w:val="28"/>
        </w:rPr>
        <w:t xml:space="preserve">transação, </w:t>
      </w:r>
      <w:r w:rsidRPr="0026182F">
        <w:rPr>
          <w:rFonts w:ascii="Times New Roman" w:hAnsi="Times New Roman" w:cs="Times New Roman"/>
          <w:sz w:val="28"/>
          <w:szCs w:val="28"/>
        </w:rPr>
        <w:t xml:space="preserve">renúncia ou </w:t>
      </w:r>
      <w:r w:rsidR="005F45BA" w:rsidRPr="0026182F">
        <w:rPr>
          <w:rFonts w:ascii="Times New Roman" w:hAnsi="Times New Roman" w:cs="Times New Roman"/>
          <w:sz w:val="28"/>
          <w:szCs w:val="28"/>
        </w:rPr>
        <w:t>termo</w:t>
      </w:r>
      <w:r w:rsidR="00B0485E" w:rsidRPr="0026182F">
        <w:rPr>
          <w:rFonts w:ascii="Times New Roman" w:hAnsi="Times New Roman" w:cs="Times New Roman"/>
          <w:sz w:val="28"/>
          <w:szCs w:val="28"/>
        </w:rPr>
        <w:t xml:space="preserve"> de ajustamento de conduta</w:t>
      </w:r>
      <w:r w:rsidRPr="0026182F">
        <w:rPr>
          <w:rFonts w:ascii="Times New Roman" w:hAnsi="Times New Roman" w:cs="Times New Roman"/>
          <w:sz w:val="28"/>
          <w:szCs w:val="28"/>
        </w:rPr>
        <w:t xml:space="preserve"> que</w:t>
      </w:r>
      <w:r w:rsidR="00190669" w:rsidRPr="0026182F">
        <w:rPr>
          <w:rFonts w:ascii="Times New Roman" w:hAnsi="Times New Roman" w:cs="Times New Roman"/>
          <w:sz w:val="28"/>
          <w:szCs w:val="28"/>
        </w:rPr>
        <w:t>, após,</w:t>
      </w:r>
      <w:r w:rsidRPr="0026182F">
        <w:rPr>
          <w:rFonts w:ascii="Times New Roman" w:hAnsi="Times New Roman" w:cs="Times New Roman"/>
          <w:sz w:val="28"/>
          <w:szCs w:val="28"/>
        </w:rPr>
        <w:t xml:space="preserve"> vincular</w:t>
      </w:r>
      <w:r w:rsidR="00190669" w:rsidRPr="0026182F">
        <w:rPr>
          <w:rFonts w:ascii="Times New Roman" w:hAnsi="Times New Roman" w:cs="Times New Roman"/>
          <w:sz w:val="28"/>
          <w:szCs w:val="28"/>
        </w:rPr>
        <w:t>á</w:t>
      </w:r>
      <w:r w:rsidRPr="0026182F">
        <w:rPr>
          <w:rFonts w:ascii="Times New Roman" w:hAnsi="Times New Roman" w:cs="Times New Roman"/>
          <w:sz w:val="28"/>
          <w:szCs w:val="28"/>
        </w:rPr>
        <w:t xml:space="preserve"> membros</w:t>
      </w:r>
      <w:r w:rsidR="005F45BA" w:rsidRPr="0026182F">
        <w:rPr>
          <w:rFonts w:ascii="Times New Roman" w:hAnsi="Times New Roman" w:cs="Times New Roman"/>
          <w:sz w:val="28"/>
          <w:szCs w:val="28"/>
        </w:rPr>
        <w:t>, partes ou interessados</w:t>
      </w:r>
      <w:r w:rsidR="00764175" w:rsidRPr="0026182F">
        <w:rPr>
          <w:rFonts w:ascii="Times New Roman" w:hAnsi="Times New Roman" w:cs="Times New Roman"/>
          <w:sz w:val="28"/>
          <w:szCs w:val="28"/>
        </w:rPr>
        <w:t xml:space="preserve"> do procedimento arbitral</w:t>
      </w:r>
      <w:r w:rsidR="00190669" w:rsidRPr="0026182F">
        <w:rPr>
          <w:rFonts w:ascii="Times New Roman" w:hAnsi="Times New Roman" w:cs="Times New Roman"/>
          <w:sz w:val="28"/>
          <w:szCs w:val="28"/>
        </w:rPr>
        <w:t>,</w:t>
      </w:r>
      <w:r w:rsidRPr="0026182F">
        <w:rPr>
          <w:rFonts w:ascii="Times New Roman" w:hAnsi="Times New Roman" w:cs="Times New Roman"/>
          <w:sz w:val="28"/>
          <w:szCs w:val="28"/>
        </w:rPr>
        <w:t xml:space="preserve"> de</w:t>
      </w:r>
      <w:r w:rsidR="005535A1" w:rsidRPr="0026182F">
        <w:rPr>
          <w:rFonts w:ascii="Times New Roman" w:hAnsi="Times New Roman" w:cs="Times New Roman"/>
          <w:sz w:val="28"/>
          <w:szCs w:val="28"/>
        </w:rPr>
        <w:t>sde</w:t>
      </w:r>
      <w:r w:rsidRPr="0026182F">
        <w:rPr>
          <w:rFonts w:ascii="Times New Roman" w:hAnsi="Times New Roman" w:cs="Times New Roman"/>
          <w:sz w:val="28"/>
          <w:szCs w:val="28"/>
        </w:rPr>
        <w:t xml:space="preserve"> que o acordo, renúncia ou </w:t>
      </w:r>
      <w:r w:rsidR="005F45BA" w:rsidRPr="0026182F">
        <w:rPr>
          <w:rFonts w:ascii="Times New Roman" w:hAnsi="Times New Roman" w:cs="Times New Roman"/>
          <w:sz w:val="28"/>
          <w:szCs w:val="28"/>
        </w:rPr>
        <w:t>termo</w:t>
      </w:r>
      <w:r w:rsidRPr="0026182F">
        <w:rPr>
          <w:rFonts w:ascii="Times New Roman" w:hAnsi="Times New Roman" w:cs="Times New Roman"/>
          <w:sz w:val="28"/>
          <w:szCs w:val="28"/>
        </w:rPr>
        <w:t xml:space="preserve"> </w:t>
      </w:r>
      <w:r w:rsidR="006501D5" w:rsidRPr="0026182F">
        <w:rPr>
          <w:rFonts w:ascii="Times New Roman" w:hAnsi="Times New Roman" w:cs="Times New Roman"/>
          <w:sz w:val="28"/>
          <w:szCs w:val="28"/>
        </w:rPr>
        <w:t>seja</w:t>
      </w:r>
      <w:r w:rsidRPr="0026182F">
        <w:rPr>
          <w:rFonts w:ascii="Times New Roman" w:hAnsi="Times New Roman" w:cs="Times New Roman"/>
          <w:sz w:val="28"/>
          <w:szCs w:val="28"/>
        </w:rPr>
        <w:t xml:space="preserve"> razoável e adequado.</w:t>
      </w:r>
    </w:p>
    <w:p w14:paraId="2C3138EE" w14:textId="77777777" w:rsidR="00174129" w:rsidRPr="002F2AC5" w:rsidRDefault="00174129" w:rsidP="009F2DE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61BF13" w14:textId="17D26A6C" w:rsidR="00E8606F" w:rsidRPr="002F2AC5" w:rsidRDefault="00D30BB1" w:rsidP="0026182F">
      <w:pPr>
        <w:pStyle w:val="PargrafodaLista"/>
        <w:numPr>
          <w:ilvl w:val="1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Qualquer acordo</w:t>
      </w:r>
      <w:r w:rsidR="00C62F7A">
        <w:rPr>
          <w:rFonts w:ascii="Times New Roman" w:hAnsi="Times New Roman" w:cs="Times New Roman"/>
          <w:sz w:val="28"/>
          <w:szCs w:val="28"/>
        </w:rPr>
        <w:t xml:space="preserve"> ou</w:t>
      </w:r>
      <w:r w:rsidRPr="002F2AC5">
        <w:rPr>
          <w:rFonts w:ascii="Times New Roman" w:hAnsi="Times New Roman" w:cs="Times New Roman"/>
          <w:sz w:val="28"/>
          <w:szCs w:val="28"/>
        </w:rPr>
        <w:t xml:space="preserve"> renúncia sobre pleitos, defesas e outras questões relevantes</w:t>
      </w:r>
      <w:r w:rsidR="005F45BA" w:rsidRPr="002F2AC5">
        <w:rPr>
          <w:rFonts w:ascii="Times New Roman" w:hAnsi="Times New Roman" w:cs="Times New Roman"/>
          <w:sz w:val="28"/>
          <w:szCs w:val="28"/>
        </w:rPr>
        <w:t xml:space="preserve"> à Arbitragem Coletiva</w:t>
      </w:r>
      <w:r w:rsidRPr="002F2AC5">
        <w:rPr>
          <w:rFonts w:ascii="Times New Roman" w:hAnsi="Times New Roman" w:cs="Times New Roman"/>
          <w:sz w:val="28"/>
          <w:szCs w:val="28"/>
        </w:rPr>
        <w:t xml:space="preserve"> somente serão válidos e eficazes após homologação pelo Tribunal Arbitral.</w:t>
      </w:r>
    </w:p>
    <w:p w14:paraId="7BEC3A14" w14:textId="77777777" w:rsidR="00174129" w:rsidRPr="002F2AC5" w:rsidRDefault="00174129" w:rsidP="009F2DE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7D0CF9" w14:textId="5DD6EA01" w:rsidR="00E8606F" w:rsidRPr="002F2AC5" w:rsidRDefault="00C602BC" w:rsidP="0026182F">
      <w:pPr>
        <w:pStyle w:val="PargrafodaLista"/>
        <w:numPr>
          <w:ilvl w:val="1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Os membros,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partes</w:t>
      </w:r>
      <w:r w:rsidRPr="002F2AC5">
        <w:rPr>
          <w:rFonts w:ascii="Times New Roman" w:hAnsi="Times New Roman" w:cs="Times New Roman"/>
          <w:sz w:val="28"/>
          <w:szCs w:val="28"/>
        </w:rPr>
        <w:t xml:space="preserve"> ou </w:t>
      </w:r>
      <w:r w:rsidR="00C62F7A">
        <w:rPr>
          <w:rFonts w:ascii="Times New Roman" w:hAnsi="Times New Roman" w:cs="Times New Roman"/>
          <w:sz w:val="28"/>
          <w:szCs w:val="28"/>
        </w:rPr>
        <w:t xml:space="preserve">terceiros </w:t>
      </w:r>
      <w:r w:rsidRPr="00B72BC8">
        <w:rPr>
          <w:rFonts w:ascii="Times New Roman" w:hAnsi="Times New Roman" w:cs="Times New Roman"/>
          <w:sz w:val="28"/>
          <w:szCs w:val="28"/>
        </w:rPr>
        <w:t>interessados</w:t>
      </w:r>
      <w:r w:rsidR="00764175">
        <w:rPr>
          <w:rFonts w:ascii="Times New Roman" w:hAnsi="Times New Roman" w:cs="Times New Roman"/>
          <w:sz w:val="28"/>
          <w:szCs w:val="28"/>
        </w:rPr>
        <w:t xml:space="preserve"> que </w:t>
      </w:r>
      <w:r w:rsidR="00C62F7A">
        <w:rPr>
          <w:rFonts w:ascii="Times New Roman" w:hAnsi="Times New Roman" w:cs="Times New Roman"/>
          <w:sz w:val="28"/>
          <w:szCs w:val="28"/>
        </w:rPr>
        <w:t xml:space="preserve">venham a </w:t>
      </w:r>
      <w:r w:rsidR="00764175">
        <w:rPr>
          <w:rFonts w:ascii="Times New Roman" w:hAnsi="Times New Roman" w:cs="Times New Roman"/>
          <w:sz w:val="28"/>
          <w:szCs w:val="28"/>
        </w:rPr>
        <w:t>integra</w:t>
      </w:r>
      <w:r w:rsidR="00C62F7A">
        <w:rPr>
          <w:rFonts w:ascii="Times New Roman" w:hAnsi="Times New Roman" w:cs="Times New Roman"/>
          <w:sz w:val="28"/>
          <w:szCs w:val="28"/>
        </w:rPr>
        <w:t>r</w:t>
      </w:r>
      <w:r w:rsidR="00764175">
        <w:rPr>
          <w:rFonts w:ascii="Times New Roman" w:hAnsi="Times New Roman" w:cs="Times New Roman"/>
          <w:sz w:val="28"/>
          <w:szCs w:val="28"/>
        </w:rPr>
        <w:t xml:space="preserve"> o procedimento arbitral,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que </w:t>
      </w:r>
      <w:r w:rsidR="00764175">
        <w:rPr>
          <w:rFonts w:ascii="Times New Roman" w:hAnsi="Times New Roman" w:cs="Times New Roman"/>
          <w:sz w:val="28"/>
          <w:szCs w:val="28"/>
        </w:rPr>
        <w:t xml:space="preserve">solicitem </w:t>
      </w:r>
      <w:r w:rsidRPr="002F2AC5">
        <w:rPr>
          <w:rFonts w:ascii="Times New Roman" w:hAnsi="Times New Roman" w:cs="Times New Roman"/>
          <w:sz w:val="28"/>
          <w:szCs w:val="28"/>
        </w:rPr>
        <w:t>a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homologação do acordo</w:t>
      </w:r>
      <w:r w:rsidR="00C62F7A">
        <w:rPr>
          <w:rFonts w:ascii="Times New Roman" w:hAnsi="Times New Roman" w:cs="Times New Roman"/>
          <w:sz w:val="28"/>
          <w:szCs w:val="28"/>
        </w:rPr>
        <w:t xml:space="preserve"> ou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renúncia </w:t>
      </w:r>
      <w:r w:rsidRPr="002F2AC5">
        <w:rPr>
          <w:rFonts w:ascii="Times New Roman" w:hAnsi="Times New Roman" w:cs="Times New Roman"/>
          <w:sz w:val="28"/>
          <w:szCs w:val="28"/>
        </w:rPr>
        <w:t>na forma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F40168" w:rsidRPr="002F2AC5">
        <w:rPr>
          <w:rFonts w:ascii="Times New Roman" w:hAnsi="Times New Roman" w:cs="Times New Roman"/>
          <w:sz w:val="28"/>
          <w:szCs w:val="28"/>
        </w:rPr>
        <w:t>deste item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deverão disponibilizar ao Tribunal Arbitral qualquer convenção</w:t>
      </w:r>
      <w:r w:rsidRPr="002F2AC5">
        <w:rPr>
          <w:rFonts w:ascii="Times New Roman" w:hAnsi="Times New Roman" w:cs="Times New Roman"/>
          <w:sz w:val="28"/>
          <w:szCs w:val="28"/>
        </w:rPr>
        <w:t xml:space="preserve"> ou documento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Pr="002F2AC5">
        <w:rPr>
          <w:rFonts w:ascii="Times New Roman" w:hAnsi="Times New Roman" w:cs="Times New Roman"/>
          <w:sz w:val="28"/>
          <w:szCs w:val="28"/>
        </w:rPr>
        <w:t>relativo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ao acordo, renúncia ou </w:t>
      </w:r>
      <w:r w:rsidR="001C56B8" w:rsidRPr="002F2AC5">
        <w:rPr>
          <w:rFonts w:ascii="Times New Roman" w:hAnsi="Times New Roman" w:cs="Times New Roman"/>
          <w:sz w:val="28"/>
          <w:szCs w:val="28"/>
        </w:rPr>
        <w:t>termo</w:t>
      </w:r>
      <w:r w:rsidR="00AA6502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Pr="002F2AC5">
        <w:rPr>
          <w:rFonts w:ascii="Times New Roman" w:hAnsi="Times New Roman" w:cs="Times New Roman"/>
          <w:sz w:val="28"/>
          <w:szCs w:val="28"/>
        </w:rPr>
        <w:t>que se pretende homologar</w:t>
      </w:r>
      <w:r w:rsidR="00AA6502" w:rsidRPr="002F2AC5">
        <w:rPr>
          <w:rFonts w:ascii="Times New Roman" w:hAnsi="Times New Roman" w:cs="Times New Roman"/>
          <w:sz w:val="28"/>
          <w:szCs w:val="28"/>
        </w:rPr>
        <w:t>.</w:t>
      </w:r>
    </w:p>
    <w:p w14:paraId="4867821A" w14:textId="77777777" w:rsidR="00174129" w:rsidRPr="002F2AC5" w:rsidRDefault="00174129" w:rsidP="009F2DE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F6EA86" w14:textId="318FB993" w:rsidR="00AA6502" w:rsidRPr="002F2AC5" w:rsidRDefault="002F6415" w:rsidP="0026182F">
      <w:pPr>
        <w:pStyle w:val="PargrafodaLista"/>
        <w:numPr>
          <w:ilvl w:val="1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Caso decida </w:t>
      </w:r>
      <w:r w:rsidR="008E0562">
        <w:rPr>
          <w:rFonts w:ascii="Times New Roman" w:hAnsi="Times New Roman" w:cs="Times New Roman"/>
          <w:sz w:val="28"/>
          <w:szCs w:val="28"/>
        </w:rPr>
        <w:t>denegar</w:t>
      </w:r>
      <w:r w:rsidR="008E0562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F9336C" w:rsidRPr="002F2AC5">
        <w:rPr>
          <w:rFonts w:ascii="Times New Roman" w:hAnsi="Times New Roman" w:cs="Times New Roman"/>
          <w:sz w:val="28"/>
          <w:szCs w:val="28"/>
        </w:rPr>
        <w:t xml:space="preserve">a homologação </w:t>
      </w:r>
      <w:r w:rsidR="004142C5" w:rsidRPr="002F2AC5">
        <w:rPr>
          <w:rFonts w:ascii="Times New Roman" w:hAnsi="Times New Roman" w:cs="Times New Roman"/>
          <w:sz w:val="28"/>
          <w:szCs w:val="28"/>
        </w:rPr>
        <w:t>de acordo</w:t>
      </w:r>
      <w:r w:rsidR="00C62F7A">
        <w:rPr>
          <w:rFonts w:ascii="Times New Roman" w:hAnsi="Times New Roman" w:cs="Times New Roman"/>
          <w:sz w:val="28"/>
          <w:szCs w:val="28"/>
        </w:rPr>
        <w:t xml:space="preserve"> ou</w:t>
      </w:r>
      <w:r w:rsidR="00A13B8F" w:rsidRPr="002F2AC5">
        <w:rPr>
          <w:rFonts w:ascii="Times New Roman" w:hAnsi="Times New Roman" w:cs="Times New Roman"/>
          <w:sz w:val="28"/>
          <w:szCs w:val="28"/>
        </w:rPr>
        <w:t xml:space="preserve"> renúncia</w:t>
      </w:r>
      <w:r w:rsidRPr="002F2AC5">
        <w:rPr>
          <w:rFonts w:ascii="Times New Roman" w:hAnsi="Times New Roman" w:cs="Times New Roman"/>
          <w:sz w:val="28"/>
          <w:szCs w:val="28"/>
        </w:rPr>
        <w:t xml:space="preserve">, o Tribunal Arbitral poderá, </w:t>
      </w:r>
      <w:r w:rsidR="00E63406" w:rsidRPr="002F2AC5">
        <w:rPr>
          <w:rFonts w:ascii="Times New Roman" w:hAnsi="Times New Roman" w:cs="Times New Roman"/>
          <w:sz w:val="28"/>
          <w:szCs w:val="28"/>
        </w:rPr>
        <w:t xml:space="preserve">antes </w:t>
      </w:r>
      <w:r w:rsidRPr="002F2AC5">
        <w:rPr>
          <w:rFonts w:ascii="Times New Roman" w:hAnsi="Times New Roman" w:cs="Times New Roman"/>
          <w:sz w:val="28"/>
          <w:szCs w:val="28"/>
        </w:rPr>
        <w:t>da rejeição</w:t>
      </w:r>
      <w:r w:rsidR="00E63406" w:rsidRPr="002F2AC5">
        <w:rPr>
          <w:rFonts w:ascii="Times New Roman" w:hAnsi="Times New Roman" w:cs="Times New Roman"/>
          <w:sz w:val="28"/>
          <w:szCs w:val="28"/>
        </w:rPr>
        <w:t>,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 facultar nova oportunidade</w:t>
      </w:r>
      <w:r w:rsidR="00E63406" w:rsidRPr="002F2AC5">
        <w:rPr>
          <w:rFonts w:ascii="Times New Roman" w:hAnsi="Times New Roman" w:cs="Times New Roman"/>
          <w:sz w:val="28"/>
          <w:szCs w:val="28"/>
        </w:rPr>
        <w:t xml:space="preserve"> aos membros da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9071B2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9071B2" w:rsidRPr="002F2AC5" w:rsidDel="009071B2">
        <w:rPr>
          <w:rFonts w:ascii="Times New Roman" w:hAnsi="Times New Roman" w:cs="Times New Roman"/>
          <w:sz w:val="28"/>
          <w:szCs w:val="28"/>
        </w:rPr>
        <w:t xml:space="preserve"> </w:t>
      </w:r>
      <w:r w:rsidR="00E63406" w:rsidRPr="002F2AC5">
        <w:rPr>
          <w:rFonts w:ascii="Times New Roman" w:hAnsi="Times New Roman" w:cs="Times New Roman"/>
          <w:sz w:val="28"/>
          <w:szCs w:val="28"/>
        </w:rPr>
        <w:t>para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 requerer</w:t>
      </w:r>
      <w:r w:rsidR="00E63406" w:rsidRPr="002F2AC5">
        <w:rPr>
          <w:rFonts w:ascii="Times New Roman" w:hAnsi="Times New Roman" w:cs="Times New Roman"/>
          <w:sz w:val="28"/>
          <w:szCs w:val="28"/>
        </w:rPr>
        <w:t>em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 a </w:t>
      </w:r>
      <w:r w:rsidR="00E63406" w:rsidRPr="002F2AC5">
        <w:rPr>
          <w:rFonts w:ascii="Times New Roman" w:hAnsi="Times New Roman" w:cs="Times New Roman"/>
          <w:sz w:val="28"/>
          <w:szCs w:val="28"/>
        </w:rPr>
        <w:t xml:space="preserve">sua 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exclusão da </w:t>
      </w:r>
      <w:r w:rsidR="00E63406" w:rsidRPr="002F2AC5">
        <w:rPr>
          <w:rFonts w:ascii="Times New Roman" w:hAnsi="Times New Roman" w:cs="Times New Roman"/>
          <w:sz w:val="28"/>
          <w:szCs w:val="28"/>
        </w:rPr>
        <w:t>A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rbitragem </w:t>
      </w:r>
      <w:r w:rsidR="00E63406" w:rsidRPr="002F2AC5">
        <w:rPr>
          <w:rFonts w:ascii="Times New Roman" w:hAnsi="Times New Roman" w:cs="Times New Roman"/>
          <w:sz w:val="28"/>
          <w:szCs w:val="28"/>
        </w:rPr>
        <w:t xml:space="preserve">Coletiva, ainda que estes </w:t>
      </w:r>
      <w:r w:rsidR="00190669">
        <w:rPr>
          <w:rFonts w:ascii="Times New Roman" w:hAnsi="Times New Roman" w:cs="Times New Roman"/>
          <w:sz w:val="28"/>
          <w:szCs w:val="28"/>
        </w:rPr>
        <w:t>tenham tido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 anteriormente a oportunidade de requerer a </w:t>
      </w:r>
      <w:r w:rsidR="00580A36" w:rsidRPr="002F2AC5">
        <w:rPr>
          <w:rFonts w:ascii="Times New Roman" w:hAnsi="Times New Roman" w:cs="Times New Roman"/>
          <w:sz w:val="28"/>
          <w:szCs w:val="28"/>
        </w:rPr>
        <w:t>exclusão,</w:t>
      </w:r>
      <w:r w:rsidR="004142C5" w:rsidRPr="002F2AC5">
        <w:rPr>
          <w:rFonts w:ascii="Times New Roman" w:hAnsi="Times New Roman" w:cs="Times New Roman"/>
          <w:sz w:val="28"/>
          <w:szCs w:val="28"/>
        </w:rPr>
        <w:t xml:space="preserve"> mas não o fizeram.</w:t>
      </w:r>
    </w:p>
    <w:p w14:paraId="2C8FF0AC" w14:textId="77777777" w:rsidR="00174129" w:rsidRPr="002F2AC5" w:rsidRDefault="00174129" w:rsidP="009F2DE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10AFBB" w14:textId="4FE35FCF" w:rsidR="00580A36" w:rsidRPr="002F2AC5" w:rsidRDefault="00580A36" w:rsidP="0026182F">
      <w:pPr>
        <w:pStyle w:val="PargrafodaLista"/>
        <w:numPr>
          <w:ilvl w:val="1"/>
          <w:numId w:val="2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Qualquer membro da </w:t>
      </w:r>
      <w:r w:rsidR="009071B2">
        <w:rPr>
          <w:rFonts w:ascii="Times New Roman" w:hAnsi="Times New Roman" w:cs="Times New Roman"/>
          <w:sz w:val="28"/>
          <w:szCs w:val="28"/>
        </w:rPr>
        <w:t>C</w:t>
      </w:r>
      <w:r w:rsidR="009071B2" w:rsidRPr="000E1CCD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="00742945" w:rsidRPr="002F2AC5">
        <w:rPr>
          <w:rFonts w:ascii="Times New Roman" w:hAnsi="Times New Roman" w:cs="Times New Roman"/>
          <w:sz w:val="28"/>
          <w:szCs w:val="28"/>
        </w:rPr>
        <w:t>, parte ou interessado</w:t>
      </w:r>
      <w:r w:rsidRPr="002F2AC5">
        <w:rPr>
          <w:rFonts w:ascii="Times New Roman" w:hAnsi="Times New Roman" w:cs="Times New Roman"/>
          <w:sz w:val="28"/>
          <w:szCs w:val="28"/>
        </w:rPr>
        <w:t xml:space="preserve"> poderá</w:t>
      </w:r>
      <w:r w:rsidR="007158E4" w:rsidRPr="002F2AC5">
        <w:rPr>
          <w:rFonts w:ascii="Times New Roman" w:hAnsi="Times New Roman" w:cs="Times New Roman"/>
          <w:sz w:val="28"/>
          <w:szCs w:val="28"/>
        </w:rPr>
        <w:t xml:space="preserve"> se insurgir </w:t>
      </w:r>
      <w:r w:rsidR="00592059">
        <w:rPr>
          <w:rFonts w:ascii="Times New Roman" w:hAnsi="Times New Roman" w:cs="Times New Roman"/>
          <w:sz w:val="28"/>
          <w:szCs w:val="28"/>
        </w:rPr>
        <w:t>contra a</w:t>
      </w:r>
      <w:r w:rsidR="007158E4" w:rsidRPr="002F2AC5">
        <w:rPr>
          <w:rFonts w:ascii="Times New Roman" w:hAnsi="Times New Roman" w:cs="Times New Roman"/>
          <w:sz w:val="28"/>
          <w:szCs w:val="28"/>
        </w:rPr>
        <w:t xml:space="preserve"> proposta de acordo</w:t>
      </w:r>
      <w:r w:rsidR="00C62F7A">
        <w:rPr>
          <w:rFonts w:ascii="Times New Roman" w:hAnsi="Times New Roman" w:cs="Times New Roman"/>
          <w:sz w:val="28"/>
          <w:szCs w:val="28"/>
        </w:rPr>
        <w:t xml:space="preserve"> ou</w:t>
      </w:r>
      <w:r w:rsidR="007158E4" w:rsidRPr="002F2AC5">
        <w:rPr>
          <w:rFonts w:ascii="Times New Roman" w:hAnsi="Times New Roman" w:cs="Times New Roman"/>
          <w:sz w:val="28"/>
          <w:szCs w:val="28"/>
        </w:rPr>
        <w:t xml:space="preserve"> renúncia </w:t>
      </w:r>
      <w:r w:rsidR="00742945" w:rsidRPr="002F2AC5">
        <w:rPr>
          <w:rFonts w:ascii="Times New Roman" w:hAnsi="Times New Roman" w:cs="Times New Roman"/>
          <w:sz w:val="28"/>
          <w:szCs w:val="28"/>
        </w:rPr>
        <w:t>submetida ao Tribunal Arbitral</w:t>
      </w:r>
      <w:r w:rsidR="007158E4" w:rsidRPr="002F2AC5">
        <w:rPr>
          <w:rFonts w:ascii="Times New Roman" w:hAnsi="Times New Roman" w:cs="Times New Roman"/>
          <w:sz w:val="28"/>
          <w:szCs w:val="28"/>
        </w:rPr>
        <w:t>. Esta objeção</w:t>
      </w:r>
      <w:r w:rsidR="006501D5">
        <w:rPr>
          <w:rFonts w:ascii="Times New Roman" w:hAnsi="Times New Roman" w:cs="Times New Roman"/>
          <w:sz w:val="28"/>
          <w:szCs w:val="28"/>
        </w:rPr>
        <w:t xml:space="preserve"> poderá alcançar apenas os interesses da parte que se manifestar contrariamente ao acordo, renúncia ou termo e</w:t>
      </w:r>
      <w:r w:rsidR="007158E4" w:rsidRPr="002F2AC5">
        <w:rPr>
          <w:rFonts w:ascii="Times New Roman" w:hAnsi="Times New Roman" w:cs="Times New Roman"/>
          <w:sz w:val="28"/>
          <w:szCs w:val="28"/>
        </w:rPr>
        <w:t xml:space="preserve"> poderá ser revogada </w:t>
      </w:r>
      <w:r w:rsidR="00742945" w:rsidRPr="002F2AC5">
        <w:rPr>
          <w:rFonts w:ascii="Times New Roman" w:hAnsi="Times New Roman" w:cs="Times New Roman"/>
          <w:sz w:val="28"/>
          <w:szCs w:val="28"/>
        </w:rPr>
        <w:t xml:space="preserve">apenas </w:t>
      </w:r>
      <w:r w:rsidR="007158E4" w:rsidRPr="002F2AC5">
        <w:rPr>
          <w:rFonts w:ascii="Times New Roman" w:hAnsi="Times New Roman" w:cs="Times New Roman"/>
          <w:sz w:val="28"/>
          <w:szCs w:val="28"/>
        </w:rPr>
        <w:t>com a autorização do Tribunal Arbitral.</w:t>
      </w:r>
    </w:p>
    <w:p w14:paraId="00326A16" w14:textId="77777777" w:rsidR="00BE4188" w:rsidRPr="002F2AC5" w:rsidRDefault="00BE4188" w:rsidP="00BE418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C769B" w14:textId="60DF743E" w:rsidR="00BC48B8" w:rsidRPr="002F2AC5" w:rsidRDefault="00BC48B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 xml:space="preserve">Artigo </w:t>
      </w:r>
      <w:r w:rsidR="001D0023" w:rsidRPr="002F2AC5">
        <w:rPr>
          <w:rFonts w:ascii="Times New Roman" w:hAnsi="Times New Roman" w:cs="Times New Roman"/>
          <w:b/>
          <w:sz w:val="28"/>
          <w:szCs w:val="28"/>
        </w:rPr>
        <w:t>1</w:t>
      </w:r>
      <w:r w:rsidR="00C62F7A">
        <w:rPr>
          <w:rFonts w:ascii="Times New Roman" w:hAnsi="Times New Roman" w:cs="Times New Roman"/>
          <w:b/>
          <w:sz w:val="28"/>
          <w:szCs w:val="28"/>
        </w:rPr>
        <w:t>1</w:t>
      </w:r>
    </w:p>
    <w:p w14:paraId="43FEDD05" w14:textId="77777777" w:rsidR="00BE4188" w:rsidRPr="002F2AC5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Publicidade</w:t>
      </w:r>
    </w:p>
    <w:p w14:paraId="2371E056" w14:textId="77777777" w:rsidR="00BE4188" w:rsidRPr="002F2AC5" w:rsidRDefault="00BE4188" w:rsidP="00BE418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7FCB6" w14:textId="72F12F6A" w:rsidR="00E50816" w:rsidRPr="002F2AC5" w:rsidRDefault="00E50816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 presunção de privacidade e confidencialidade do procedimento arbitral não se aplicará à </w:t>
      </w:r>
      <w:r w:rsidR="00CB0F20" w:rsidRPr="002F2AC5">
        <w:rPr>
          <w:rFonts w:ascii="Times New Roman" w:hAnsi="Times New Roman" w:cs="Times New Roman"/>
          <w:sz w:val="28"/>
          <w:szCs w:val="28"/>
        </w:rPr>
        <w:t>Arbitragem C</w:t>
      </w:r>
      <w:r w:rsidRPr="002F2AC5">
        <w:rPr>
          <w:rFonts w:ascii="Times New Roman" w:hAnsi="Times New Roman" w:cs="Times New Roman"/>
          <w:sz w:val="28"/>
          <w:szCs w:val="28"/>
        </w:rPr>
        <w:t>oletiva, podendo o Tribunal Arbitral decidir pelo</w:t>
      </w:r>
      <w:r w:rsidR="001619B1" w:rsidRPr="002F2AC5">
        <w:rPr>
          <w:rFonts w:ascii="Times New Roman" w:hAnsi="Times New Roman" w:cs="Times New Roman"/>
          <w:sz w:val="28"/>
          <w:szCs w:val="28"/>
        </w:rPr>
        <w:t xml:space="preserve"> seu</w:t>
      </w:r>
      <w:r w:rsidRPr="002F2AC5">
        <w:rPr>
          <w:rFonts w:ascii="Times New Roman" w:hAnsi="Times New Roman" w:cs="Times New Roman"/>
          <w:sz w:val="28"/>
          <w:szCs w:val="28"/>
        </w:rPr>
        <w:t xml:space="preserve"> processamento de forma </w:t>
      </w:r>
      <w:r w:rsidR="000E4498" w:rsidRPr="002F2AC5">
        <w:rPr>
          <w:rFonts w:ascii="Times New Roman" w:hAnsi="Times New Roman" w:cs="Times New Roman"/>
          <w:sz w:val="28"/>
          <w:szCs w:val="28"/>
        </w:rPr>
        <w:t>pública</w:t>
      </w:r>
      <w:r w:rsidR="001619B1" w:rsidRPr="002F2AC5">
        <w:rPr>
          <w:rFonts w:ascii="Times New Roman" w:hAnsi="Times New Roman" w:cs="Times New Roman"/>
          <w:sz w:val="28"/>
          <w:szCs w:val="28"/>
        </w:rPr>
        <w:t xml:space="preserve">, </w:t>
      </w:r>
      <w:r w:rsidR="000E4498" w:rsidRPr="002F2AC5">
        <w:rPr>
          <w:rFonts w:ascii="Times New Roman" w:hAnsi="Times New Roman" w:cs="Times New Roman"/>
          <w:sz w:val="28"/>
          <w:szCs w:val="28"/>
        </w:rPr>
        <w:t xml:space="preserve">desde que </w:t>
      </w:r>
      <w:r w:rsidR="001619B1" w:rsidRPr="002F2AC5">
        <w:rPr>
          <w:rFonts w:ascii="Times New Roman" w:hAnsi="Times New Roman" w:cs="Times New Roman"/>
          <w:sz w:val="28"/>
          <w:szCs w:val="28"/>
        </w:rPr>
        <w:t xml:space="preserve">respeitando </w:t>
      </w:r>
      <w:r w:rsidR="00844880">
        <w:rPr>
          <w:rFonts w:ascii="Times New Roman" w:hAnsi="Times New Roman" w:cs="Times New Roman"/>
          <w:sz w:val="28"/>
          <w:szCs w:val="28"/>
        </w:rPr>
        <w:t xml:space="preserve">as </w:t>
      </w:r>
      <w:r w:rsidR="001108BF" w:rsidRPr="002F2AC5">
        <w:rPr>
          <w:rFonts w:ascii="Times New Roman" w:hAnsi="Times New Roman" w:cs="Times New Roman"/>
          <w:sz w:val="28"/>
          <w:szCs w:val="28"/>
        </w:rPr>
        <w:t>determinações legais,</w:t>
      </w:r>
      <w:r w:rsidR="001619B1" w:rsidRPr="002F2AC5">
        <w:rPr>
          <w:rFonts w:ascii="Times New Roman" w:hAnsi="Times New Roman" w:cs="Times New Roman"/>
          <w:sz w:val="28"/>
          <w:szCs w:val="28"/>
        </w:rPr>
        <w:t xml:space="preserve"> judiciais </w:t>
      </w:r>
      <w:r w:rsidR="001108BF" w:rsidRPr="002F2AC5">
        <w:rPr>
          <w:rFonts w:ascii="Times New Roman" w:hAnsi="Times New Roman" w:cs="Times New Roman"/>
          <w:sz w:val="28"/>
          <w:szCs w:val="28"/>
        </w:rPr>
        <w:t xml:space="preserve">e constantes do Regulamento </w:t>
      </w:r>
      <w:r w:rsidR="002F3B21" w:rsidRPr="002F2AC5">
        <w:rPr>
          <w:rFonts w:ascii="Times New Roman" w:hAnsi="Times New Roman" w:cs="Times New Roman"/>
          <w:sz w:val="28"/>
          <w:szCs w:val="28"/>
        </w:rPr>
        <w:t>Principal</w:t>
      </w:r>
      <w:r w:rsidR="001108BF" w:rsidRPr="002F2AC5">
        <w:rPr>
          <w:rFonts w:ascii="Times New Roman" w:hAnsi="Times New Roman" w:cs="Times New Roman"/>
          <w:sz w:val="28"/>
          <w:szCs w:val="28"/>
        </w:rPr>
        <w:t xml:space="preserve">, </w:t>
      </w:r>
      <w:r w:rsidR="0084378C" w:rsidRPr="002F2AC5">
        <w:rPr>
          <w:rFonts w:ascii="Times New Roman" w:hAnsi="Times New Roman" w:cs="Times New Roman"/>
          <w:sz w:val="28"/>
          <w:szCs w:val="28"/>
        </w:rPr>
        <w:t>aplicáveis à</w:t>
      </w:r>
      <w:r w:rsidR="001619B1" w:rsidRPr="002F2AC5">
        <w:rPr>
          <w:rFonts w:ascii="Times New Roman" w:hAnsi="Times New Roman" w:cs="Times New Roman"/>
          <w:sz w:val="28"/>
          <w:szCs w:val="28"/>
        </w:rPr>
        <w:t xml:space="preserve"> concessão de sigilo</w:t>
      </w:r>
      <w:r w:rsidRPr="002F2AC5">
        <w:rPr>
          <w:rFonts w:ascii="Times New Roman" w:hAnsi="Times New Roman" w:cs="Times New Roman"/>
          <w:sz w:val="28"/>
          <w:szCs w:val="28"/>
        </w:rPr>
        <w:t>.</w:t>
      </w:r>
    </w:p>
    <w:p w14:paraId="4766B82B" w14:textId="77777777" w:rsidR="00430014" w:rsidRPr="002F2AC5" w:rsidRDefault="00430014" w:rsidP="00430014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B43298" w14:textId="30190729" w:rsidR="001619B1" w:rsidRPr="002F2AC5" w:rsidRDefault="00F114D2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 Tribunal Arbitral poderá decidir que determinados trechos de manifestações ou documentos fiquem sob sigilo, desde que de forma justificada</w:t>
      </w:r>
      <w:r w:rsidR="00870E01" w:rsidRPr="002F2AC5">
        <w:rPr>
          <w:rFonts w:ascii="Times New Roman" w:hAnsi="Times New Roman" w:cs="Times New Roman"/>
          <w:sz w:val="28"/>
          <w:szCs w:val="28"/>
        </w:rPr>
        <w:t>. Tal pedido será analisado pelo Tribunal Arbitral, mantendo-se o sigilo das informações até que seja proferida decisão em contrário.</w:t>
      </w:r>
    </w:p>
    <w:p w14:paraId="7E05DD69" w14:textId="77777777" w:rsidR="00A66C51" w:rsidRPr="002F2AC5" w:rsidRDefault="00A66C51" w:rsidP="00C62F7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0C1070" w14:textId="77777777" w:rsidR="00A66C51" w:rsidRPr="002F2AC5" w:rsidRDefault="00A66C51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Somente poderão participar das audiências realizadas no âmbito da Arbitragem Coletiva os membros da </w:t>
      </w:r>
      <w:r w:rsidR="002D47B2" w:rsidRPr="002F2AC5">
        <w:rPr>
          <w:rFonts w:ascii="Times New Roman" w:hAnsi="Times New Roman" w:cs="Times New Roman"/>
          <w:sz w:val="28"/>
          <w:szCs w:val="28"/>
        </w:rPr>
        <w:t>C</w:t>
      </w:r>
      <w:r w:rsidRPr="002F2AC5">
        <w:rPr>
          <w:rFonts w:ascii="Times New Roman" w:hAnsi="Times New Roman" w:cs="Times New Roman"/>
          <w:sz w:val="28"/>
          <w:szCs w:val="28"/>
        </w:rPr>
        <w:t>lasse</w:t>
      </w:r>
      <w:r w:rsidR="009071B2">
        <w:rPr>
          <w:rFonts w:ascii="Times New Roman" w:hAnsi="Times New Roman" w:cs="Times New Roman"/>
          <w:sz w:val="28"/>
          <w:szCs w:val="28"/>
        </w:rPr>
        <w:t xml:space="preserve"> ou grupo</w:t>
      </w:r>
      <w:r w:rsidRPr="002F2AC5">
        <w:rPr>
          <w:rFonts w:ascii="Times New Roman" w:hAnsi="Times New Roman" w:cs="Times New Roman"/>
          <w:sz w:val="28"/>
          <w:szCs w:val="28"/>
        </w:rPr>
        <w:t>, partes e interessados devidamente autorizados pelo Tribunal Arbitral para integrar o feito e/ou participar da(s) audiência(s).</w:t>
      </w:r>
    </w:p>
    <w:p w14:paraId="63DF65F0" w14:textId="77777777" w:rsidR="0038068B" w:rsidRPr="002F2AC5" w:rsidRDefault="0038068B" w:rsidP="00C62F7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568C72" w14:textId="33E070FA" w:rsidR="002D47B2" w:rsidRPr="002F2AC5" w:rsidRDefault="00EC442B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O</w:t>
      </w:r>
      <w:r w:rsidR="0038068B" w:rsidRPr="002F2AC5">
        <w:rPr>
          <w:rFonts w:ascii="Times New Roman" w:hAnsi="Times New Roman" w:cs="Times New Roman"/>
          <w:sz w:val="28"/>
          <w:szCs w:val="28"/>
        </w:rPr>
        <w:t xml:space="preserve"> membro</w:t>
      </w:r>
      <w:r w:rsidR="002474AA" w:rsidRPr="002F2AC5">
        <w:rPr>
          <w:rFonts w:ascii="Times New Roman" w:hAnsi="Times New Roman" w:cs="Times New Roman"/>
          <w:sz w:val="28"/>
          <w:szCs w:val="28"/>
        </w:rPr>
        <w:t xml:space="preserve"> ou</w:t>
      </w:r>
      <w:r w:rsidR="0038068B" w:rsidRPr="002F2AC5">
        <w:rPr>
          <w:rFonts w:ascii="Times New Roman" w:hAnsi="Times New Roman" w:cs="Times New Roman"/>
          <w:sz w:val="28"/>
          <w:szCs w:val="28"/>
        </w:rPr>
        <w:t xml:space="preserve"> parte </w:t>
      </w:r>
      <w:r w:rsidRPr="002F2AC5">
        <w:rPr>
          <w:rFonts w:ascii="Times New Roman" w:hAnsi="Times New Roman" w:cs="Times New Roman"/>
          <w:sz w:val="28"/>
          <w:szCs w:val="28"/>
        </w:rPr>
        <w:t xml:space="preserve">que </w:t>
      </w:r>
      <w:r w:rsidR="0038068B" w:rsidRPr="002F2AC5">
        <w:rPr>
          <w:rFonts w:ascii="Times New Roman" w:hAnsi="Times New Roman" w:cs="Times New Roman"/>
          <w:sz w:val="28"/>
          <w:szCs w:val="28"/>
        </w:rPr>
        <w:t>tenha sido integrad</w:t>
      </w:r>
      <w:r w:rsidR="00DB43E9" w:rsidRPr="002F2AC5">
        <w:rPr>
          <w:rFonts w:ascii="Times New Roman" w:hAnsi="Times New Roman" w:cs="Times New Roman"/>
          <w:sz w:val="28"/>
          <w:szCs w:val="28"/>
        </w:rPr>
        <w:t>o</w:t>
      </w:r>
      <w:r w:rsidR="0038068B" w:rsidRPr="002F2AC5">
        <w:rPr>
          <w:rFonts w:ascii="Times New Roman" w:hAnsi="Times New Roman" w:cs="Times New Roman"/>
          <w:sz w:val="28"/>
          <w:szCs w:val="28"/>
        </w:rPr>
        <w:t xml:space="preserve"> ao procedimento arbitral após a assinatura do Termo de Arbitragem</w:t>
      </w:r>
      <w:r w:rsidRPr="002F2AC5">
        <w:rPr>
          <w:rFonts w:ascii="Times New Roman" w:hAnsi="Times New Roman" w:cs="Times New Roman"/>
          <w:sz w:val="28"/>
          <w:szCs w:val="28"/>
        </w:rPr>
        <w:t xml:space="preserve"> terá acesso a</w:t>
      </w:r>
      <w:r w:rsidR="0038068B" w:rsidRPr="002F2AC5">
        <w:rPr>
          <w:rFonts w:ascii="Times New Roman" w:hAnsi="Times New Roman" w:cs="Times New Roman"/>
          <w:sz w:val="28"/>
          <w:szCs w:val="28"/>
        </w:rPr>
        <w:t xml:space="preserve"> todos os documentos anteriores do processo, ainda que sigilosos</w:t>
      </w:r>
      <w:r w:rsidR="00764175">
        <w:rPr>
          <w:rFonts w:ascii="Times New Roman" w:hAnsi="Times New Roman" w:cs="Times New Roman"/>
          <w:sz w:val="28"/>
          <w:szCs w:val="28"/>
        </w:rPr>
        <w:t>, mediante compromisso de confidencialidade, se for o caso</w:t>
      </w:r>
      <w:r w:rsidR="0038068B" w:rsidRPr="002F2AC5">
        <w:rPr>
          <w:rFonts w:ascii="Times New Roman" w:hAnsi="Times New Roman" w:cs="Times New Roman"/>
          <w:sz w:val="28"/>
          <w:szCs w:val="28"/>
        </w:rPr>
        <w:t>.</w:t>
      </w:r>
    </w:p>
    <w:p w14:paraId="6F56A63C" w14:textId="77777777" w:rsidR="002D47B2" w:rsidRPr="002F2AC5" w:rsidRDefault="002D47B2" w:rsidP="00C62F7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344E2B" w14:textId="1BB43F01" w:rsidR="0038068B" w:rsidRPr="002F2AC5" w:rsidRDefault="00F114D2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Caberá ao Tribunal Arbitral decidir</w:t>
      </w:r>
      <w:r w:rsidR="002474AA" w:rsidRPr="002F2AC5">
        <w:rPr>
          <w:rFonts w:ascii="Times New Roman" w:hAnsi="Times New Roman" w:cs="Times New Roman"/>
          <w:sz w:val="28"/>
          <w:szCs w:val="28"/>
        </w:rPr>
        <w:t xml:space="preserve"> se disponibilizará documentos</w:t>
      </w:r>
      <w:r w:rsidR="002D47B2" w:rsidRPr="002F2AC5">
        <w:rPr>
          <w:rFonts w:ascii="Times New Roman" w:hAnsi="Times New Roman" w:cs="Times New Roman"/>
          <w:sz w:val="28"/>
          <w:szCs w:val="28"/>
        </w:rPr>
        <w:t xml:space="preserve"> sigilosos</w:t>
      </w:r>
      <w:r w:rsidR="002474AA" w:rsidRPr="002F2AC5">
        <w:rPr>
          <w:rFonts w:ascii="Times New Roman" w:hAnsi="Times New Roman" w:cs="Times New Roman"/>
          <w:sz w:val="28"/>
          <w:szCs w:val="28"/>
        </w:rPr>
        <w:t xml:space="preserve"> a </w:t>
      </w:r>
      <w:r w:rsidR="005D46DC" w:rsidRPr="002F2AC5">
        <w:rPr>
          <w:rFonts w:ascii="Times New Roman" w:hAnsi="Times New Roman" w:cs="Times New Roman"/>
          <w:sz w:val="28"/>
          <w:szCs w:val="28"/>
        </w:rPr>
        <w:t xml:space="preserve">eventuais </w:t>
      </w:r>
      <w:r w:rsidR="002474AA" w:rsidRPr="002F2AC5">
        <w:rPr>
          <w:rFonts w:ascii="Times New Roman" w:hAnsi="Times New Roman" w:cs="Times New Roman"/>
          <w:sz w:val="28"/>
          <w:szCs w:val="28"/>
        </w:rPr>
        <w:t>interessados que assim o requererem.</w:t>
      </w:r>
    </w:p>
    <w:p w14:paraId="73A7C9EB" w14:textId="77777777" w:rsidR="00CB0F20" w:rsidRPr="002F2AC5" w:rsidRDefault="00CB0F20" w:rsidP="00C62F7A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6FA37B5" w14:textId="391E648F" w:rsidR="00870E01" w:rsidRPr="002F2AC5" w:rsidRDefault="00870E01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A</w:t>
      </w:r>
      <w:r w:rsidR="009B441E" w:rsidRPr="002F2AC5">
        <w:rPr>
          <w:rFonts w:ascii="Times New Roman" w:hAnsi="Times New Roman" w:cs="Times New Roman"/>
          <w:sz w:val="28"/>
          <w:szCs w:val="28"/>
        </w:rPr>
        <w:t>s</w:t>
      </w:r>
      <w:r w:rsidRPr="002F2AC5">
        <w:rPr>
          <w:rFonts w:ascii="Times New Roman" w:hAnsi="Times New Roman" w:cs="Times New Roman"/>
          <w:sz w:val="28"/>
          <w:szCs w:val="28"/>
        </w:rPr>
        <w:t xml:space="preserve"> decis</w:t>
      </w:r>
      <w:r w:rsidR="009B441E" w:rsidRPr="002F2AC5">
        <w:rPr>
          <w:rFonts w:ascii="Times New Roman" w:hAnsi="Times New Roman" w:cs="Times New Roman"/>
          <w:sz w:val="28"/>
          <w:szCs w:val="28"/>
        </w:rPr>
        <w:t>ões</w:t>
      </w:r>
      <w:r w:rsidRPr="002F2AC5">
        <w:rPr>
          <w:rFonts w:ascii="Times New Roman" w:hAnsi="Times New Roman" w:cs="Times New Roman"/>
          <w:sz w:val="28"/>
          <w:szCs w:val="28"/>
        </w:rPr>
        <w:t xml:space="preserve"> de</w:t>
      </w:r>
      <w:r w:rsidR="00E41CE6" w:rsidRPr="002F2AC5">
        <w:rPr>
          <w:rFonts w:ascii="Times New Roman" w:hAnsi="Times New Roman" w:cs="Times New Roman"/>
          <w:sz w:val="28"/>
          <w:szCs w:val="28"/>
        </w:rPr>
        <w:t xml:space="preserve"> tramitação pública</w:t>
      </w:r>
      <w:r w:rsidR="009B441E" w:rsidRPr="002F2AC5">
        <w:rPr>
          <w:rFonts w:ascii="Times New Roman" w:hAnsi="Times New Roman" w:cs="Times New Roman"/>
          <w:sz w:val="28"/>
          <w:szCs w:val="28"/>
        </w:rPr>
        <w:t xml:space="preserve"> ou confidencial</w:t>
      </w:r>
      <w:r w:rsidR="00E41CE6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9B441E" w:rsidRPr="002F2AC5">
        <w:rPr>
          <w:rFonts w:ascii="Times New Roman" w:hAnsi="Times New Roman" w:cs="Times New Roman"/>
          <w:sz w:val="28"/>
          <w:szCs w:val="28"/>
        </w:rPr>
        <w:t>do procedimento arbitral, bem como</w:t>
      </w:r>
      <w:r w:rsidR="00E41CE6" w:rsidRPr="002F2AC5">
        <w:rPr>
          <w:rFonts w:ascii="Times New Roman" w:hAnsi="Times New Roman" w:cs="Times New Roman"/>
          <w:sz w:val="28"/>
          <w:szCs w:val="28"/>
        </w:rPr>
        <w:t xml:space="preserve"> da</w:t>
      </w:r>
      <w:r w:rsidRPr="002F2AC5">
        <w:rPr>
          <w:rFonts w:ascii="Times New Roman" w:hAnsi="Times New Roman" w:cs="Times New Roman"/>
          <w:sz w:val="28"/>
          <w:szCs w:val="28"/>
        </w:rPr>
        <w:t xml:space="preserve"> concessão de sigilo</w:t>
      </w:r>
      <w:r w:rsidR="00E41CE6" w:rsidRPr="002F2AC5">
        <w:rPr>
          <w:rFonts w:ascii="Times New Roman" w:hAnsi="Times New Roman" w:cs="Times New Roman"/>
          <w:sz w:val="28"/>
          <w:szCs w:val="28"/>
        </w:rPr>
        <w:t xml:space="preserve"> sobre documento</w:t>
      </w:r>
      <w:r w:rsidR="009B441E" w:rsidRPr="002F2AC5">
        <w:rPr>
          <w:rFonts w:ascii="Times New Roman" w:hAnsi="Times New Roman" w:cs="Times New Roman"/>
          <w:sz w:val="28"/>
          <w:szCs w:val="28"/>
        </w:rPr>
        <w:t>s</w:t>
      </w:r>
      <w:r w:rsidR="00190669">
        <w:rPr>
          <w:rFonts w:ascii="Times New Roman" w:hAnsi="Times New Roman" w:cs="Times New Roman"/>
          <w:sz w:val="28"/>
          <w:szCs w:val="28"/>
        </w:rPr>
        <w:t>,</w:t>
      </w:r>
      <w:r w:rsidRPr="002F2AC5">
        <w:rPr>
          <w:rFonts w:ascii="Times New Roman" w:hAnsi="Times New Roman" w:cs="Times New Roman"/>
          <w:sz w:val="28"/>
          <w:szCs w:val="28"/>
        </w:rPr>
        <w:t xml:space="preserve"> poder</w:t>
      </w:r>
      <w:r w:rsidR="009B441E" w:rsidRPr="002F2AC5">
        <w:rPr>
          <w:rFonts w:ascii="Times New Roman" w:hAnsi="Times New Roman" w:cs="Times New Roman"/>
          <w:sz w:val="28"/>
          <w:szCs w:val="28"/>
        </w:rPr>
        <w:t>ão</w:t>
      </w:r>
      <w:r w:rsidRPr="002F2AC5">
        <w:rPr>
          <w:rFonts w:ascii="Times New Roman" w:hAnsi="Times New Roman" w:cs="Times New Roman"/>
          <w:sz w:val="28"/>
          <w:szCs w:val="28"/>
        </w:rPr>
        <w:t xml:space="preserve"> ser revista</w:t>
      </w:r>
      <w:r w:rsidR="00A862C8" w:rsidRPr="002F2AC5">
        <w:rPr>
          <w:rFonts w:ascii="Times New Roman" w:hAnsi="Times New Roman" w:cs="Times New Roman"/>
          <w:sz w:val="28"/>
          <w:szCs w:val="28"/>
        </w:rPr>
        <w:t>s</w:t>
      </w:r>
      <w:r w:rsidRPr="002F2AC5">
        <w:rPr>
          <w:rFonts w:ascii="Times New Roman" w:hAnsi="Times New Roman" w:cs="Times New Roman"/>
          <w:sz w:val="28"/>
          <w:szCs w:val="28"/>
        </w:rPr>
        <w:t xml:space="preserve"> a qualquer tempo, mediante requerimento ao Tribunal Arbitral</w:t>
      </w:r>
      <w:r w:rsidR="00844880">
        <w:rPr>
          <w:rFonts w:ascii="Times New Roman" w:hAnsi="Times New Roman" w:cs="Times New Roman"/>
          <w:sz w:val="28"/>
          <w:szCs w:val="28"/>
        </w:rPr>
        <w:t xml:space="preserve"> ou mediante decisão do Poder Judiciário</w:t>
      </w:r>
      <w:r w:rsidRPr="002F2AC5">
        <w:rPr>
          <w:rFonts w:ascii="Times New Roman" w:hAnsi="Times New Roman" w:cs="Times New Roman"/>
          <w:sz w:val="28"/>
          <w:szCs w:val="28"/>
        </w:rPr>
        <w:t>.</w:t>
      </w:r>
    </w:p>
    <w:p w14:paraId="4837CDA1" w14:textId="77777777" w:rsidR="00430014" w:rsidRPr="002F2AC5" w:rsidRDefault="00430014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D88024" w14:textId="77777777" w:rsidR="00BE4188" w:rsidRPr="002F2AC5" w:rsidRDefault="00DE5649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O Centro de Arbitragem</w:t>
      </w:r>
      <w:r w:rsidR="008F3D51" w:rsidRPr="002F2AC5">
        <w:rPr>
          <w:rFonts w:ascii="Times New Roman" w:hAnsi="Times New Roman" w:cs="Times New Roman"/>
          <w:sz w:val="28"/>
          <w:szCs w:val="28"/>
        </w:rPr>
        <w:t xml:space="preserve"> manterá em seu </w:t>
      </w:r>
      <w:r w:rsidR="008F3D51" w:rsidRPr="0026182F">
        <w:rPr>
          <w:rFonts w:ascii="Times New Roman" w:hAnsi="Times New Roman" w:cs="Times New Roman"/>
          <w:sz w:val="28"/>
          <w:szCs w:val="28"/>
        </w:rPr>
        <w:t>website</w:t>
      </w:r>
      <w:r w:rsidR="008F3D51" w:rsidRPr="002F2AC5">
        <w:rPr>
          <w:rFonts w:ascii="Times New Roman" w:hAnsi="Times New Roman" w:cs="Times New Roman"/>
          <w:sz w:val="28"/>
          <w:szCs w:val="28"/>
        </w:rPr>
        <w:t xml:space="preserve"> arquivo contemplando a lista de procedimentos arbitrais processados como </w:t>
      </w:r>
      <w:r w:rsidR="00CB0F20" w:rsidRPr="002F2AC5">
        <w:rPr>
          <w:rFonts w:ascii="Times New Roman" w:hAnsi="Times New Roman" w:cs="Times New Roman"/>
          <w:sz w:val="28"/>
          <w:szCs w:val="28"/>
        </w:rPr>
        <w:t>A</w:t>
      </w:r>
      <w:r w:rsidR="008F3D51" w:rsidRPr="002F2AC5">
        <w:rPr>
          <w:rFonts w:ascii="Times New Roman" w:hAnsi="Times New Roman" w:cs="Times New Roman"/>
          <w:sz w:val="28"/>
          <w:szCs w:val="28"/>
        </w:rPr>
        <w:t xml:space="preserve">rbitragem </w:t>
      </w:r>
      <w:r w:rsidR="00CB0F20" w:rsidRPr="002F2AC5">
        <w:rPr>
          <w:rFonts w:ascii="Times New Roman" w:hAnsi="Times New Roman" w:cs="Times New Roman"/>
          <w:sz w:val="28"/>
          <w:szCs w:val="28"/>
        </w:rPr>
        <w:t>C</w:t>
      </w:r>
      <w:r w:rsidR="008F3D51" w:rsidRPr="002F2AC5">
        <w:rPr>
          <w:rFonts w:ascii="Times New Roman" w:hAnsi="Times New Roman" w:cs="Times New Roman"/>
          <w:sz w:val="28"/>
          <w:szCs w:val="28"/>
        </w:rPr>
        <w:t>oletiva.</w:t>
      </w:r>
      <w:r w:rsidR="00E50816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746940" w:rsidRPr="002F2AC5">
        <w:rPr>
          <w:rFonts w:ascii="Times New Roman" w:hAnsi="Times New Roman" w:cs="Times New Roman"/>
          <w:sz w:val="28"/>
          <w:szCs w:val="28"/>
        </w:rPr>
        <w:t xml:space="preserve">O arquivo conterá determinadas informações sobre </w:t>
      </w:r>
      <w:r w:rsidR="009B441E" w:rsidRPr="002F2AC5">
        <w:rPr>
          <w:rFonts w:ascii="Times New Roman" w:hAnsi="Times New Roman" w:cs="Times New Roman"/>
          <w:sz w:val="28"/>
          <w:szCs w:val="28"/>
        </w:rPr>
        <w:t>o procedimento arbitral</w:t>
      </w:r>
      <w:r w:rsidR="00746940" w:rsidRPr="002F2AC5">
        <w:rPr>
          <w:rFonts w:ascii="Times New Roman" w:hAnsi="Times New Roman" w:cs="Times New Roman"/>
          <w:sz w:val="28"/>
          <w:szCs w:val="28"/>
        </w:rPr>
        <w:t xml:space="preserve"> até a extensão do conhecimento </w:t>
      </w:r>
      <w:r w:rsidR="009B441E" w:rsidRPr="002F2AC5">
        <w:rPr>
          <w:rFonts w:ascii="Times New Roman" w:hAnsi="Times New Roman" w:cs="Times New Roman"/>
          <w:sz w:val="28"/>
          <w:szCs w:val="28"/>
        </w:rPr>
        <w:t>do Centro de Arbitragem</w:t>
      </w:r>
      <w:r w:rsidR="00746940" w:rsidRPr="002F2AC5">
        <w:rPr>
          <w:rFonts w:ascii="Times New Roman" w:hAnsi="Times New Roman" w:cs="Times New Roman"/>
          <w:sz w:val="28"/>
          <w:szCs w:val="28"/>
        </w:rPr>
        <w:t>, incluindo:</w:t>
      </w:r>
    </w:p>
    <w:p w14:paraId="4FB8B912" w14:textId="77777777" w:rsidR="00430014" w:rsidRPr="002F2AC5" w:rsidRDefault="00430014" w:rsidP="00430014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A0D921" w14:textId="77777777" w:rsidR="00BE4188" w:rsidRPr="002F2AC5" w:rsidRDefault="00C12A99" w:rsidP="00C12A99">
      <w:pPr>
        <w:pStyle w:val="PargrafodaLista"/>
        <w:numPr>
          <w:ilvl w:val="0"/>
          <w:numId w:val="12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 cópia do </w:t>
      </w:r>
      <w:r w:rsidR="008A7C03" w:rsidRPr="002F2AC5">
        <w:rPr>
          <w:rFonts w:ascii="Times New Roman" w:hAnsi="Times New Roman" w:cs="Times New Roman"/>
          <w:sz w:val="28"/>
          <w:szCs w:val="28"/>
        </w:rPr>
        <w:t>Requerimento de Arbitragem;</w:t>
      </w:r>
    </w:p>
    <w:p w14:paraId="41B6AEEA" w14:textId="77777777" w:rsidR="008A7C03" w:rsidRPr="002F2AC5" w:rsidRDefault="008A7C03" w:rsidP="00C12A99">
      <w:pPr>
        <w:pStyle w:val="PargrafodaLista"/>
        <w:numPr>
          <w:ilvl w:val="0"/>
          <w:numId w:val="12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a identidade das partes;</w:t>
      </w:r>
    </w:p>
    <w:p w14:paraId="18611E74" w14:textId="77777777" w:rsidR="008A7C03" w:rsidRPr="002F2AC5" w:rsidRDefault="008A7C03" w:rsidP="00C12A99">
      <w:pPr>
        <w:pStyle w:val="PargrafodaLista"/>
        <w:numPr>
          <w:ilvl w:val="0"/>
          <w:numId w:val="12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>os nomes e informação para contato do advogado de cada parte;</w:t>
      </w:r>
    </w:p>
    <w:p w14:paraId="60D9FAA4" w14:textId="777B6BE0" w:rsidR="008A7C03" w:rsidRPr="002F2AC5" w:rsidRDefault="008A7C03" w:rsidP="00C12A99">
      <w:pPr>
        <w:pStyle w:val="PargrafodaLista"/>
        <w:numPr>
          <w:ilvl w:val="0"/>
          <w:numId w:val="12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 </w:t>
      </w:r>
      <w:r w:rsidR="00250A12">
        <w:rPr>
          <w:rFonts w:ascii="Times New Roman" w:hAnsi="Times New Roman" w:cs="Times New Roman"/>
          <w:sz w:val="28"/>
          <w:szCs w:val="28"/>
        </w:rPr>
        <w:t xml:space="preserve">relação de ordens processuais, </w:t>
      </w:r>
      <w:r w:rsidRPr="002F2AC5">
        <w:rPr>
          <w:rFonts w:ascii="Times New Roman" w:hAnsi="Times New Roman" w:cs="Times New Roman"/>
          <w:sz w:val="28"/>
          <w:szCs w:val="28"/>
        </w:rPr>
        <w:t>decisões e sentenças proferidas no procedimento arbitral pelo Tribunal Arbitral; e</w:t>
      </w:r>
    </w:p>
    <w:p w14:paraId="25714FC1" w14:textId="77777777" w:rsidR="008A7C03" w:rsidRPr="002F2AC5" w:rsidRDefault="008A7C03" w:rsidP="00C12A99">
      <w:pPr>
        <w:pStyle w:val="PargrafodaLista"/>
        <w:numPr>
          <w:ilvl w:val="0"/>
          <w:numId w:val="12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 data, horário e local de quaisquer audiências designadas. </w:t>
      </w:r>
    </w:p>
    <w:p w14:paraId="070D615B" w14:textId="77777777" w:rsidR="00430014" w:rsidRPr="002F2AC5" w:rsidRDefault="00430014" w:rsidP="00430014">
      <w:pPr>
        <w:pStyle w:val="PargrafodaLista"/>
        <w:tabs>
          <w:tab w:val="left" w:pos="426"/>
        </w:tabs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75C830D" w14:textId="0494C710" w:rsidR="000065F9" w:rsidRPr="002F2AC5" w:rsidRDefault="000065F9" w:rsidP="0026182F">
      <w:pPr>
        <w:pStyle w:val="PargrafodaLista"/>
        <w:numPr>
          <w:ilvl w:val="1"/>
          <w:numId w:val="2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Todas as sentenças arbitrais proferidas nos termos deste Regulamento Suplementar serão </w:t>
      </w:r>
      <w:r w:rsidR="00CD33FF" w:rsidRPr="002F2AC5">
        <w:rPr>
          <w:rFonts w:ascii="Times New Roman" w:hAnsi="Times New Roman" w:cs="Times New Roman"/>
          <w:sz w:val="28"/>
          <w:szCs w:val="28"/>
        </w:rPr>
        <w:t>públicas</w:t>
      </w:r>
      <w:r w:rsidRPr="002F2AC5">
        <w:rPr>
          <w:rFonts w:ascii="Times New Roman" w:hAnsi="Times New Roman" w:cs="Times New Roman"/>
          <w:sz w:val="28"/>
          <w:szCs w:val="28"/>
        </w:rPr>
        <w:t>.</w:t>
      </w:r>
    </w:p>
    <w:p w14:paraId="231C5CE5" w14:textId="4B7781EC" w:rsidR="00430014" w:rsidRDefault="00430014" w:rsidP="00430014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C00D4E" w14:textId="77777777" w:rsidR="00393632" w:rsidRPr="002F2AC5" w:rsidRDefault="00393632" w:rsidP="00430014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24887F" w14:textId="54E66C28" w:rsidR="00BC48B8" w:rsidRPr="002F2AC5" w:rsidRDefault="00BC48B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Artigo </w:t>
      </w:r>
      <w:r w:rsidR="001D0023" w:rsidRPr="002F2AC5">
        <w:rPr>
          <w:rFonts w:ascii="Times New Roman" w:hAnsi="Times New Roman" w:cs="Times New Roman"/>
          <w:b/>
          <w:sz w:val="28"/>
          <w:szCs w:val="28"/>
        </w:rPr>
        <w:t>1</w:t>
      </w:r>
      <w:r w:rsidR="00C62F7A">
        <w:rPr>
          <w:rFonts w:ascii="Times New Roman" w:hAnsi="Times New Roman" w:cs="Times New Roman"/>
          <w:b/>
          <w:sz w:val="28"/>
          <w:szCs w:val="28"/>
        </w:rPr>
        <w:t>2</w:t>
      </w:r>
    </w:p>
    <w:p w14:paraId="1E9538AB" w14:textId="77777777" w:rsidR="002E6010" w:rsidRPr="002F2AC5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Custas e Honorários</w:t>
      </w:r>
    </w:p>
    <w:p w14:paraId="5DABCB5D" w14:textId="03204212" w:rsidR="002E6010" w:rsidRPr="0026182F" w:rsidRDefault="002E6010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A5A76C" w14:textId="7E069286" w:rsidR="007642BF" w:rsidRPr="002F2AC5" w:rsidRDefault="007642BF" w:rsidP="0026182F">
      <w:pPr>
        <w:pStyle w:val="PargrafodaLista"/>
        <w:numPr>
          <w:ilvl w:val="1"/>
          <w:numId w:val="3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As custas </w:t>
      </w:r>
      <w:r w:rsidR="002F3B21" w:rsidRPr="002F2AC5">
        <w:rPr>
          <w:rFonts w:ascii="Times New Roman" w:hAnsi="Times New Roman" w:cs="Times New Roman"/>
          <w:sz w:val="28"/>
          <w:szCs w:val="28"/>
        </w:rPr>
        <w:t>do Centro de Arbitragem</w:t>
      </w:r>
      <w:r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6B2CE5" w:rsidRPr="002F2AC5">
        <w:rPr>
          <w:rFonts w:ascii="Times New Roman" w:hAnsi="Times New Roman" w:cs="Times New Roman"/>
          <w:sz w:val="28"/>
          <w:szCs w:val="28"/>
        </w:rPr>
        <w:t xml:space="preserve">e os honorários dos árbitros </w:t>
      </w:r>
      <w:r w:rsidR="00BA6BC0">
        <w:rPr>
          <w:rFonts w:ascii="Times New Roman" w:hAnsi="Times New Roman" w:cs="Times New Roman"/>
          <w:sz w:val="28"/>
          <w:szCs w:val="28"/>
        </w:rPr>
        <w:t>poderão ser</w:t>
      </w:r>
      <w:r w:rsidR="00BA6BC0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Pr="002F2AC5">
        <w:rPr>
          <w:rFonts w:ascii="Times New Roman" w:hAnsi="Times New Roman" w:cs="Times New Roman"/>
          <w:sz w:val="28"/>
          <w:szCs w:val="28"/>
        </w:rPr>
        <w:t xml:space="preserve">fixadas de acordo com o Regulamento </w:t>
      </w:r>
      <w:r w:rsidR="002F3B21" w:rsidRPr="002F2AC5">
        <w:rPr>
          <w:rFonts w:ascii="Times New Roman" w:hAnsi="Times New Roman" w:cs="Times New Roman"/>
          <w:sz w:val="28"/>
          <w:szCs w:val="28"/>
        </w:rPr>
        <w:t>Principal</w:t>
      </w:r>
      <w:r w:rsidR="00BA6BC0">
        <w:rPr>
          <w:rFonts w:ascii="Times New Roman" w:hAnsi="Times New Roman" w:cs="Times New Roman"/>
          <w:sz w:val="28"/>
          <w:szCs w:val="28"/>
        </w:rPr>
        <w:t>, levando-se em consideração as peculiaridades do caso concreto.</w:t>
      </w:r>
    </w:p>
    <w:p w14:paraId="48149EA5" w14:textId="77777777" w:rsidR="00A87D61" w:rsidRPr="002F2AC5" w:rsidRDefault="00A87D61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16F38F" w14:textId="7E27F3E9" w:rsidR="00704AB9" w:rsidRPr="002F2AC5" w:rsidRDefault="00704AB9" w:rsidP="0026182F">
      <w:pPr>
        <w:pStyle w:val="PargrafodaLista"/>
        <w:numPr>
          <w:ilvl w:val="1"/>
          <w:numId w:val="3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As custas, despesas, taxas e honorários de árbitros previstos neste Regulamento Suplementar serão rateados </w:t>
      </w:r>
      <w:r w:rsidR="00F114D2">
        <w:rPr>
          <w:rFonts w:ascii="Times New Roman" w:hAnsi="Times New Roman" w:cs="Times New Roman"/>
          <w:sz w:val="28"/>
          <w:szCs w:val="28"/>
        </w:rPr>
        <w:t>na forma que o Tribunal Arbitral decidir</w:t>
      </w:r>
      <w:r w:rsidR="009476CE" w:rsidRPr="002F2AC5">
        <w:rPr>
          <w:rFonts w:ascii="Times New Roman" w:hAnsi="Times New Roman" w:cs="Times New Roman"/>
          <w:sz w:val="28"/>
          <w:szCs w:val="28"/>
        </w:rPr>
        <w:t>.</w:t>
      </w:r>
    </w:p>
    <w:p w14:paraId="3D8AAA10" w14:textId="77777777" w:rsidR="00A87D61" w:rsidRPr="002F2AC5" w:rsidRDefault="00A87D61" w:rsidP="0026182F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AAFDFC" w14:textId="77777777" w:rsidR="0097331C" w:rsidRPr="002F2AC5" w:rsidRDefault="0097331C" w:rsidP="0026182F">
      <w:pPr>
        <w:pStyle w:val="PargrafodaLista"/>
        <w:numPr>
          <w:ilvl w:val="1"/>
          <w:numId w:val="3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Para fins </w:t>
      </w:r>
      <w:r w:rsidR="00704AB9" w:rsidRPr="002F2AC5">
        <w:rPr>
          <w:rFonts w:ascii="Times New Roman" w:hAnsi="Times New Roman" w:cs="Times New Roman"/>
          <w:sz w:val="28"/>
          <w:szCs w:val="28"/>
        </w:rPr>
        <w:t>de</w:t>
      </w:r>
      <w:r w:rsidR="009476CE" w:rsidRPr="002F2AC5">
        <w:rPr>
          <w:rFonts w:ascii="Times New Roman" w:hAnsi="Times New Roman" w:cs="Times New Roman"/>
          <w:sz w:val="28"/>
          <w:szCs w:val="28"/>
        </w:rPr>
        <w:t xml:space="preserve"> pagamento de custas</w:t>
      </w:r>
      <w:r w:rsidR="0025276B" w:rsidRPr="002F2AC5">
        <w:rPr>
          <w:rFonts w:ascii="Times New Roman" w:hAnsi="Times New Roman" w:cs="Times New Roman"/>
          <w:sz w:val="28"/>
          <w:szCs w:val="28"/>
        </w:rPr>
        <w:t>, despesas, taxas</w:t>
      </w:r>
      <w:r w:rsidR="009476CE" w:rsidRPr="002F2AC5">
        <w:rPr>
          <w:rFonts w:ascii="Times New Roman" w:hAnsi="Times New Roman" w:cs="Times New Roman"/>
          <w:sz w:val="28"/>
          <w:szCs w:val="28"/>
        </w:rPr>
        <w:t xml:space="preserve"> e honorários da</w:t>
      </w:r>
      <w:r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9476CE" w:rsidRPr="002F2AC5">
        <w:rPr>
          <w:rFonts w:ascii="Times New Roman" w:hAnsi="Times New Roman" w:cs="Times New Roman"/>
          <w:sz w:val="28"/>
          <w:szCs w:val="28"/>
        </w:rPr>
        <w:t>A</w:t>
      </w:r>
      <w:r w:rsidRPr="002F2AC5">
        <w:rPr>
          <w:rFonts w:ascii="Times New Roman" w:hAnsi="Times New Roman" w:cs="Times New Roman"/>
          <w:sz w:val="28"/>
          <w:szCs w:val="28"/>
        </w:rPr>
        <w:t xml:space="preserve">rbitragem </w:t>
      </w:r>
      <w:r w:rsidR="009476CE" w:rsidRPr="002F2AC5">
        <w:rPr>
          <w:rFonts w:ascii="Times New Roman" w:hAnsi="Times New Roman" w:cs="Times New Roman"/>
          <w:sz w:val="28"/>
          <w:szCs w:val="28"/>
        </w:rPr>
        <w:t>C</w:t>
      </w:r>
      <w:r w:rsidRPr="002F2AC5">
        <w:rPr>
          <w:rFonts w:ascii="Times New Roman" w:hAnsi="Times New Roman" w:cs="Times New Roman"/>
          <w:sz w:val="28"/>
          <w:szCs w:val="28"/>
        </w:rPr>
        <w:t xml:space="preserve">oletiva, a </w:t>
      </w:r>
      <w:r w:rsidR="00E011AD" w:rsidRPr="002F2AC5">
        <w:rPr>
          <w:rFonts w:ascii="Times New Roman" w:hAnsi="Times New Roman" w:cs="Times New Roman"/>
          <w:sz w:val="28"/>
          <w:szCs w:val="28"/>
        </w:rPr>
        <w:t>entidade associativa</w:t>
      </w:r>
      <w:r w:rsidRPr="002F2AC5">
        <w:rPr>
          <w:rFonts w:ascii="Times New Roman" w:hAnsi="Times New Roman" w:cs="Times New Roman"/>
          <w:sz w:val="28"/>
          <w:szCs w:val="28"/>
        </w:rPr>
        <w:t xml:space="preserve"> será considerada como </w:t>
      </w:r>
      <w:r w:rsidR="00112660" w:rsidRPr="002F2AC5">
        <w:rPr>
          <w:rFonts w:ascii="Times New Roman" w:hAnsi="Times New Roman" w:cs="Times New Roman"/>
          <w:sz w:val="28"/>
          <w:szCs w:val="28"/>
        </w:rPr>
        <w:t>1 (</w:t>
      </w:r>
      <w:r w:rsidRPr="002F2AC5">
        <w:rPr>
          <w:rFonts w:ascii="Times New Roman" w:hAnsi="Times New Roman" w:cs="Times New Roman"/>
          <w:sz w:val="28"/>
          <w:szCs w:val="28"/>
        </w:rPr>
        <w:t>um</w:t>
      </w:r>
      <w:r w:rsidR="00112660" w:rsidRPr="002F2AC5">
        <w:rPr>
          <w:rFonts w:ascii="Times New Roman" w:hAnsi="Times New Roman" w:cs="Times New Roman"/>
          <w:sz w:val="28"/>
          <w:szCs w:val="28"/>
        </w:rPr>
        <w:t>)</w:t>
      </w:r>
      <w:r w:rsidR="00E011AD" w:rsidRPr="002F2AC5">
        <w:rPr>
          <w:rFonts w:ascii="Times New Roman" w:hAnsi="Times New Roman" w:cs="Times New Roman"/>
          <w:sz w:val="28"/>
          <w:szCs w:val="28"/>
        </w:rPr>
        <w:t xml:space="preserve"> polo da arbitragem, na forma do artigo 5º, XXI, da Constituição Federal.</w:t>
      </w:r>
    </w:p>
    <w:p w14:paraId="39DE5BAD" w14:textId="77777777" w:rsidR="00A87D61" w:rsidRPr="002F2AC5" w:rsidRDefault="00A87D61" w:rsidP="00A87D61">
      <w:pPr>
        <w:pStyle w:val="PargrafodaLista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D861ED" w14:textId="77777777" w:rsidR="00D82B43" w:rsidRPr="002F2AC5" w:rsidRDefault="00D82B43" w:rsidP="00972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19FF5" w14:textId="1F07113F" w:rsidR="00D82B43" w:rsidRPr="002F2AC5" w:rsidRDefault="00D82B43" w:rsidP="00D82B43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Artigo 1</w:t>
      </w:r>
      <w:r w:rsidR="00C62F7A">
        <w:rPr>
          <w:rFonts w:ascii="Times New Roman" w:hAnsi="Times New Roman" w:cs="Times New Roman"/>
          <w:b/>
          <w:sz w:val="28"/>
          <w:szCs w:val="28"/>
        </w:rPr>
        <w:t>3</w:t>
      </w:r>
    </w:p>
    <w:p w14:paraId="6AD25231" w14:textId="77777777" w:rsidR="00D82B43" w:rsidRPr="002F2AC5" w:rsidRDefault="00D82B43" w:rsidP="00D82B43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Mediação Coletiva</w:t>
      </w:r>
    </w:p>
    <w:p w14:paraId="21A819FD" w14:textId="77777777" w:rsidR="00D82B43" w:rsidRPr="002F2AC5" w:rsidRDefault="00D82B43" w:rsidP="0097238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9BFDF" w14:textId="2E2E2081" w:rsidR="00D82B43" w:rsidRPr="002F2AC5" w:rsidRDefault="00440A71" w:rsidP="0026182F">
      <w:pPr>
        <w:pStyle w:val="PargrafodaLista"/>
        <w:numPr>
          <w:ilvl w:val="1"/>
          <w:numId w:val="3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O procedimento de Mediação Coletiva aplica-se, no que couber, às disposições </w:t>
      </w:r>
      <w:r w:rsidR="0037340B" w:rsidRPr="002F2AC5">
        <w:rPr>
          <w:rFonts w:ascii="Times New Roman" w:hAnsi="Times New Roman" w:cs="Times New Roman"/>
          <w:sz w:val="28"/>
          <w:szCs w:val="28"/>
        </w:rPr>
        <w:t>previstas neste</w:t>
      </w:r>
      <w:r w:rsidRPr="002F2AC5">
        <w:rPr>
          <w:rFonts w:ascii="Times New Roman" w:hAnsi="Times New Roman" w:cs="Times New Roman"/>
          <w:sz w:val="28"/>
          <w:szCs w:val="28"/>
        </w:rPr>
        <w:t xml:space="preserve"> Regulamento Suplementar</w:t>
      </w:r>
      <w:r w:rsidR="00F114D2">
        <w:rPr>
          <w:rFonts w:ascii="Times New Roman" w:hAnsi="Times New Roman" w:cs="Times New Roman"/>
          <w:sz w:val="28"/>
          <w:szCs w:val="28"/>
        </w:rPr>
        <w:t xml:space="preserve"> e/ou disposições específicas que vierem a ser editadas</w:t>
      </w:r>
      <w:r w:rsidR="00D82B43" w:rsidRPr="002F2AC5">
        <w:rPr>
          <w:rFonts w:ascii="Times New Roman" w:hAnsi="Times New Roman" w:cs="Times New Roman"/>
          <w:sz w:val="28"/>
          <w:szCs w:val="28"/>
        </w:rPr>
        <w:t>.</w:t>
      </w:r>
    </w:p>
    <w:p w14:paraId="19EC34F2" w14:textId="77777777" w:rsidR="00B95D1A" w:rsidRPr="002F2AC5" w:rsidRDefault="00B95D1A" w:rsidP="002E601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7D9D2" w14:textId="6D2D64B1" w:rsidR="00BC48B8" w:rsidRPr="002F2AC5" w:rsidRDefault="00BC48B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Artigo 1</w:t>
      </w:r>
      <w:r w:rsidR="00C62F7A">
        <w:rPr>
          <w:rFonts w:ascii="Times New Roman" w:hAnsi="Times New Roman" w:cs="Times New Roman"/>
          <w:b/>
          <w:sz w:val="28"/>
          <w:szCs w:val="28"/>
        </w:rPr>
        <w:t>4</w:t>
      </w:r>
    </w:p>
    <w:p w14:paraId="492BFFB7" w14:textId="77777777" w:rsidR="00AC05CB" w:rsidRPr="002F2AC5" w:rsidRDefault="007E44D8" w:rsidP="00972389">
      <w:pPr>
        <w:pStyle w:val="PargrafodaLista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C5">
        <w:rPr>
          <w:rFonts w:ascii="Times New Roman" w:hAnsi="Times New Roman" w:cs="Times New Roman"/>
          <w:b/>
          <w:sz w:val="28"/>
          <w:szCs w:val="28"/>
        </w:rPr>
        <w:t>Disposições Gerais</w:t>
      </w:r>
    </w:p>
    <w:p w14:paraId="37FDF2B0" w14:textId="77777777" w:rsidR="00AC05CB" w:rsidRPr="002F2AC5" w:rsidRDefault="00AC05CB" w:rsidP="00AC05C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4104C" w14:textId="4B8B4DAE" w:rsidR="00632C48" w:rsidRDefault="007642BF" w:rsidP="0026182F">
      <w:pPr>
        <w:pStyle w:val="PargrafodaLista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AC5">
        <w:rPr>
          <w:rFonts w:ascii="Times New Roman" w:hAnsi="Times New Roman" w:cs="Times New Roman"/>
          <w:sz w:val="28"/>
          <w:szCs w:val="28"/>
        </w:rPr>
        <w:t xml:space="preserve">No que for omisso, este Regulamento Suplementar será complementado pelo Regulamento </w:t>
      </w:r>
      <w:r w:rsidR="002F3B21" w:rsidRPr="002F2AC5">
        <w:rPr>
          <w:rFonts w:ascii="Times New Roman" w:hAnsi="Times New Roman" w:cs="Times New Roman"/>
          <w:sz w:val="28"/>
          <w:szCs w:val="28"/>
        </w:rPr>
        <w:t>Principal</w:t>
      </w:r>
      <w:r w:rsidR="006B2CE5" w:rsidRPr="002F2AC5">
        <w:rPr>
          <w:rFonts w:ascii="Times New Roman" w:hAnsi="Times New Roman" w:cs="Times New Roman"/>
          <w:sz w:val="28"/>
          <w:szCs w:val="28"/>
        </w:rPr>
        <w:t xml:space="preserve"> </w:t>
      </w:r>
      <w:r w:rsidR="001263E4" w:rsidRPr="002F2AC5">
        <w:rPr>
          <w:rFonts w:ascii="Times New Roman" w:hAnsi="Times New Roman" w:cs="Times New Roman"/>
          <w:sz w:val="28"/>
          <w:szCs w:val="28"/>
        </w:rPr>
        <w:t>no que não conflitarem</w:t>
      </w:r>
      <w:r w:rsidR="00C6744F">
        <w:rPr>
          <w:rFonts w:ascii="Times New Roman" w:hAnsi="Times New Roman" w:cs="Times New Roman"/>
          <w:sz w:val="28"/>
          <w:szCs w:val="28"/>
        </w:rPr>
        <w:t>, ou por Resoluções específicas do Centro de Arbitragem</w:t>
      </w:r>
      <w:r w:rsidR="001263E4" w:rsidRPr="002F2AC5">
        <w:rPr>
          <w:rFonts w:ascii="Times New Roman" w:hAnsi="Times New Roman" w:cs="Times New Roman"/>
          <w:sz w:val="28"/>
          <w:szCs w:val="28"/>
        </w:rPr>
        <w:t>.</w:t>
      </w:r>
    </w:p>
    <w:p w14:paraId="3A2FE7C6" w14:textId="3BE921F9" w:rsidR="00844880" w:rsidRDefault="00844880" w:rsidP="00844880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C92F4F" w14:textId="77777777" w:rsidR="00844880" w:rsidRDefault="00844880" w:rsidP="00844880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99B4DB" w14:textId="64E006C2" w:rsidR="00844880" w:rsidRDefault="00844880" w:rsidP="00844880">
      <w:pPr>
        <w:pStyle w:val="PargrafodaList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80">
        <w:rPr>
          <w:rFonts w:ascii="Times New Roman" w:hAnsi="Times New Roman" w:cs="Times New Roman"/>
          <w:b/>
          <w:sz w:val="28"/>
          <w:szCs w:val="28"/>
        </w:rPr>
        <w:t>Artigo 15</w:t>
      </w:r>
    </w:p>
    <w:p w14:paraId="017024BC" w14:textId="19F8337D" w:rsidR="00844880" w:rsidRPr="00844880" w:rsidRDefault="00844880" w:rsidP="00844880">
      <w:pPr>
        <w:pStyle w:val="PargrafodaList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Vigência</w:t>
      </w:r>
    </w:p>
    <w:p w14:paraId="65EEBFCC" w14:textId="77777777" w:rsidR="00844880" w:rsidRDefault="00844880" w:rsidP="00844880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30D4AA7" w14:textId="1899484D" w:rsidR="00844880" w:rsidRPr="002F2AC5" w:rsidRDefault="00844880" w:rsidP="00844880">
      <w:pPr>
        <w:pStyle w:val="Pargrafoda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O presente Regulamento Suplementar entrará em vigor em 01.0</w:t>
      </w:r>
      <w:r w:rsidR="003936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.2021, sendo aplicável aos requerimentos de arbitragem coletiva que ingressarem a partir da mencionada data.</w:t>
      </w:r>
    </w:p>
    <w:sectPr w:rsidR="00844880" w:rsidRPr="002F2AC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A86A" w14:textId="77777777" w:rsidR="002522A8" w:rsidRDefault="002522A8" w:rsidP="00C83399">
      <w:pPr>
        <w:spacing w:after="0" w:line="240" w:lineRule="auto"/>
      </w:pPr>
      <w:r>
        <w:separator/>
      </w:r>
    </w:p>
  </w:endnote>
  <w:endnote w:type="continuationSeparator" w:id="0">
    <w:p w14:paraId="0F1517CC" w14:textId="77777777" w:rsidR="002522A8" w:rsidRDefault="002522A8" w:rsidP="00C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87503153"/>
      <w:docPartObj>
        <w:docPartGallery w:val="Page Numbers (Bottom of Page)"/>
        <w:docPartUnique/>
      </w:docPartObj>
    </w:sdtPr>
    <w:sdtEndPr/>
    <w:sdtContent>
      <w:p w14:paraId="696F3D83" w14:textId="682293DD" w:rsidR="00EE065C" w:rsidRPr="00B31C4F" w:rsidRDefault="00EE065C">
        <w:pPr>
          <w:pStyle w:val="Rodap"/>
          <w:jc w:val="center"/>
          <w:rPr>
            <w:rFonts w:ascii="Times New Roman" w:hAnsi="Times New Roman" w:cs="Times New Roman"/>
          </w:rPr>
        </w:pPr>
        <w:r w:rsidRPr="00B31C4F">
          <w:rPr>
            <w:rFonts w:ascii="Times New Roman" w:hAnsi="Times New Roman" w:cs="Times New Roman"/>
          </w:rPr>
          <w:fldChar w:fldCharType="begin"/>
        </w:r>
        <w:r w:rsidRPr="00B31C4F">
          <w:rPr>
            <w:rFonts w:ascii="Times New Roman" w:hAnsi="Times New Roman" w:cs="Times New Roman"/>
          </w:rPr>
          <w:instrText>PAGE   \* MERGEFORMAT</w:instrText>
        </w:r>
        <w:r w:rsidRPr="00B31C4F">
          <w:rPr>
            <w:rFonts w:ascii="Times New Roman" w:hAnsi="Times New Roman" w:cs="Times New Roman"/>
          </w:rPr>
          <w:fldChar w:fldCharType="separate"/>
        </w:r>
        <w:r w:rsidR="0064265C">
          <w:rPr>
            <w:rFonts w:ascii="Times New Roman" w:hAnsi="Times New Roman" w:cs="Times New Roman"/>
            <w:noProof/>
          </w:rPr>
          <w:t>9</w:t>
        </w:r>
        <w:r w:rsidRPr="00B31C4F">
          <w:rPr>
            <w:rFonts w:ascii="Times New Roman" w:hAnsi="Times New Roman" w:cs="Times New Roman"/>
          </w:rPr>
          <w:fldChar w:fldCharType="end"/>
        </w:r>
      </w:p>
    </w:sdtContent>
  </w:sdt>
  <w:p w14:paraId="6B97C7CB" w14:textId="77777777" w:rsidR="00EE065C" w:rsidRPr="00B31C4F" w:rsidRDefault="00EE065C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EAFEF" w14:textId="77777777" w:rsidR="002522A8" w:rsidRDefault="002522A8" w:rsidP="00C83399">
      <w:pPr>
        <w:spacing w:after="0" w:line="240" w:lineRule="auto"/>
      </w:pPr>
      <w:r>
        <w:separator/>
      </w:r>
    </w:p>
  </w:footnote>
  <w:footnote w:type="continuationSeparator" w:id="0">
    <w:p w14:paraId="60501937" w14:textId="77777777" w:rsidR="002522A8" w:rsidRDefault="002522A8" w:rsidP="00C8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39A1" w14:textId="77777777" w:rsidR="00EE065C" w:rsidRPr="00C83399" w:rsidRDefault="00EE065C" w:rsidP="00C8339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83399">
      <w:rPr>
        <w:rFonts w:ascii="Times New Roman" w:hAnsi="Times New Roman" w:cs="Times New Roman"/>
        <w:sz w:val="24"/>
        <w:szCs w:val="24"/>
      </w:rPr>
      <w:t>[CONFIDENCIAL]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1E84"/>
    <w:multiLevelType w:val="hybridMultilevel"/>
    <w:tmpl w:val="C778BB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0FDA"/>
    <w:multiLevelType w:val="hybridMultilevel"/>
    <w:tmpl w:val="C78A7792"/>
    <w:lvl w:ilvl="0" w:tplc="9A52BD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5EF3"/>
    <w:multiLevelType w:val="hybridMultilevel"/>
    <w:tmpl w:val="0A607632"/>
    <w:lvl w:ilvl="0" w:tplc="85DE06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991"/>
    <w:multiLevelType w:val="hybridMultilevel"/>
    <w:tmpl w:val="F94C87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1697"/>
    <w:multiLevelType w:val="multilevel"/>
    <w:tmpl w:val="B01814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A3686E"/>
    <w:multiLevelType w:val="hybridMultilevel"/>
    <w:tmpl w:val="0D721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C4"/>
    <w:multiLevelType w:val="multilevel"/>
    <w:tmpl w:val="FFD4F68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26D1B67"/>
    <w:multiLevelType w:val="hybridMultilevel"/>
    <w:tmpl w:val="CF0EF3EC"/>
    <w:lvl w:ilvl="0" w:tplc="FC3C41CE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1F82"/>
    <w:multiLevelType w:val="hybridMultilevel"/>
    <w:tmpl w:val="F4621048"/>
    <w:lvl w:ilvl="0" w:tplc="8CBEFD9C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77BA"/>
    <w:multiLevelType w:val="hybridMultilevel"/>
    <w:tmpl w:val="FEEEA6C0"/>
    <w:lvl w:ilvl="0" w:tplc="2076CE04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17914"/>
    <w:multiLevelType w:val="multilevel"/>
    <w:tmpl w:val="B0F8C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1" w15:restartNumberingAfterBreak="0">
    <w:nsid w:val="27BD34A4"/>
    <w:multiLevelType w:val="hybridMultilevel"/>
    <w:tmpl w:val="237A40C0"/>
    <w:lvl w:ilvl="0" w:tplc="B00E90B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58F"/>
    <w:multiLevelType w:val="hybridMultilevel"/>
    <w:tmpl w:val="7182F4FE"/>
    <w:lvl w:ilvl="0" w:tplc="F49CB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2168A"/>
    <w:multiLevelType w:val="multilevel"/>
    <w:tmpl w:val="BBE036F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8A04E4"/>
    <w:multiLevelType w:val="hybridMultilevel"/>
    <w:tmpl w:val="C6C28186"/>
    <w:lvl w:ilvl="0" w:tplc="CBA4ECD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407E2"/>
    <w:multiLevelType w:val="hybridMultilevel"/>
    <w:tmpl w:val="59B61656"/>
    <w:lvl w:ilvl="0" w:tplc="04160017">
      <w:start w:val="1"/>
      <w:numFmt w:val="lowerLetter"/>
      <w:lvlText w:val="%1)"/>
      <w:lvlJc w:val="left"/>
      <w:pPr>
        <w:ind w:left="702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D6871"/>
    <w:multiLevelType w:val="hybridMultilevel"/>
    <w:tmpl w:val="1D3284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03533"/>
    <w:multiLevelType w:val="multilevel"/>
    <w:tmpl w:val="28A49DB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A16D15"/>
    <w:multiLevelType w:val="multilevel"/>
    <w:tmpl w:val="119AB6C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625F0D"/>
    <w:multiLevelType w:val="hybridMultilevel"/>
    <w:tmpl w:val="40C42BEA"/>
    <w:lvl w:ilvl="0" w:tplc="25326468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65A1"/>
    <w:multiLevelType w:val="multilevel"/>
    <w:tmpl w:val="2398C2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5E6EB9"/>
    <w:multiLevelType w:val="hybridMultilevel"/>
    <w:tmpl w:val="B478D968"/>
    <w:lvl w:ilvl="0" w:tplc="6352B88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691"/>
    <w:multiLevelType w:val="hybridMultilevel"/>
    <w:tmpl w:val="DF288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B229F"/>
    <w:multiLevelType w:val="hybridMultilevel"/>
    <w:tmpl w:val="BA76C3C2"/>
    <w:lvl w:ilvl="0" w:tplc="E654D48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F6A"/>
    <w:multiLevelType w:val="hybridMultilevel"/>
    <w:tmpl w:val="E0BC3C70"/>
    <w:lvl w:ilvl="0" w:tplc="80D6248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C0D19"/>
    <w:multiLevelType w:val="multilevel"/>
    <w:tmpl w:val="E92E42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6" w15:restartNumberingAfterBreak="0">
    <w:nsid w:val="5AB056A7"/>
    <w:multiLevelType w:val="hybridMultilevel"/>
    <w:tmpl w:val="13A4DBEA"/>
    <w:lvl w:ilvl="0" w:tplc="0E4CFF4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51974"/>
    <w:multiLevelType w:val="hybridMultilevel"/>
    <w:tmpl w:val="E060847A"/>
    <w:lvl w:ilvl="0" w:tplc="31060CF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011"/>
    <w:multiLevelType w:val="hybridMultilevel"/>
    <w:tmpl w:val="04C2D36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0305E"/>
    <w:multiLevelType w:val="hybridMultilevel"/>
    <w:tmpl w:val="57B654E6"/>
    <w:lvl w:ilvl="0" w:tplc="884C2EA8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32BCB"/>
    <w:multiLevelType w:val="hybridMultilevel"/>
    <w:tmpl w:val="88640BA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3C1876"/>
    <w:multiLevelType w:val="hybridMultilevel"/>
    <w:tmpl w:val="1CB0E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3280"/>
    <w:multiLevelType w:val="hybridMultilevel"/>
    <w:tmpl w:val="1252537C"/>
    <w:lvl w:ilvl="0" w:tplc="590ECF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1"/>
  </w:num>
  <w:num w:numId="4">
    <w:abstractNumId w:val="26"/>
  </w:num>
  <w:num w:numId="5">
    <w:abstractNumId w:val="5"/>
  </w:num>
  <w:num w:numId="6">
    <w:abstractNumId w:val="22"/>
  </w:num>
  <w:num w:numId="7">
    <w:abstractNumId w:val="12"/>
  </w:num>
  <w:num w:numId="8">
    <w:abstractNumId w:val="15"/>
  </w:num>
  <w:num w:numId="9">
    <w:abstractNumId w:val="21"/>
  </w:num>
  <w:num w:numId="10">
    <w:abstractNumId w:val="24"/>
  </w:num>
  <w:num w:numId="11">
    <w:abstractNumId w:val="8"/>
  </w:num>
  <w:num w:numId="12">
    <w:abstractNumId w:val="31"/>
  </w:num>
  <w:num w:numId="13">
    <w:abstractNumId w:val="30"/>
  </w:num>
  <w:num w:numId="14">
    <w:abstractNumId w:val="7"/>
  </w:num>
  <w:num w:numId="15">
    <w:abstractNumId w:val="2"/>
  </w:num>
  <w:num w:numId="16">
    <w:abstractNumId w:val="14"/>
  </w:num>
  <w:num w:numId="17">
    <w:abstractNumId w:val="29"/>
  </w:num>
  <w:num w:numId="18">
    <w:abstractNumId w:val="19"/>
  </w:num>
  <w:num w:numId="19">
    <w:abstractNumId w:val="16"/>
  </w:num>
  <w:num w:numId="20">
    <w:abstractNumId w:val="3"/>
  </w:num>
  <w:num w:numId="21">
    <w:abstractNumId w:val="28"/>
  </w:num>
  <w:num w:numId="22">
    <w:abstractNumId w:val="27"/>
  </w:num>
  <w:num w:numId="23">
    <w:abstractNumId w:val="9"/>
  </w:num>
  <w:num w:numId="24">
    <w:abstractNumId w:val="11"/>
  </w:num>
  <w:num w:numId="25">
    <w:abstractNumId w:val="23"/>
  </w:num>
  <w:num w:numId="26">
    <w:abstractNumId w:val="25"/>
  </w:num>
  <w:num w:numId="27">
    <w:abstractNumId w:val="4"/>
  </w:num>
  <w:num w:numId="28">
    <w:abstractNumId w:val="6"/>
  </w:num>
  <w:num w:numId="29">
    <w:abstractNumId w:val="20"/>
  </w:num>
  <w:num w:numId="30">
    <w:abstractNumId w:val="13"/>
  </w:num>
  <w:num w:numId="31">
    <w:abstractNumId w:val="18"/>
  </w:num>
  <w:num w:numId="32">
    <w:abstractNumId w:val="1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D3"/>
    <w:rsid w:val="00001053"/>
    <w:rsid w:val="000016D7"/>
    <w:rsid w:val="000025A5"/>
    <w:rsid w:val="00004B60"/>
    <w:rsid w:val="000065F9"/>
    <w:rsid w:val="00011B94"/>
    <w:rsid w:val="00014013"/>
    <w:rsid w:val="00014D29"/>
    <w:rsid w:val="00015BA6"/>
    <w:rsid w:val="0001749F"/>
    <w:rsid w:val="00020A45"/>
    <w:rsid w:val="00023BEC"/>
    <w:rsid w:val="00031296"/>
    <w:rsid w:val="000320F4"/>
    <w:rsid w:val="00033603"/>
    <w:rsid w:val="00036994"/>
    <w:rsid w:val="000373AE"/>
    <w:rsid w:val="0003771A"/>
    <w:rsid w:val="00047300"/>
    <w:rsid w:val="000479D2"/>
    <w:rsid w:val="00047CEC"/>
    <w:rsid w:val="00047D01"/>
    <w:rsid w:val="000509A2"/>
    <w:rsid w:val="000522EC"/>
    <w:rsid w:val="00054F01"/>
    <w:rsid w:val="00055C83"/>
    <w:rsid w:val="00056EB3"/>
    <w:rsid w:val="00057918"/>
    <w:rsid w:val="00062977"/>
    <w:rsid w:val="000642A3"/>
    <w:rsid w:val="00064618"/>
    <w:rsid w:val="00064EB7"/>
    <w:rsid w:val="0006632C"/>
    <w:rsid w:val="00067EF1"/>
    <w:rsid w:val="00071C37"/>
    <w:rsid w:val="000725F8"/>
    <w:rsid w:val="00073E8B"/>
    <w:rsid w:val="00074557"/>
    <w:rsid w:val="00075CCA"/>
    <w:rsid w:val="00084686"/>
    <w:rsid w:val="0008518B"/>
    <w:rsid w:val="00085F8C"/>
    <w:rsid w:val="0009557E"/>
    <w:rsid w:val="0009633C"/>
    <w:rsid w:val="00097BFE"/>
    <w:rsid w:val="000A53D8"/>
    <w:rsid w:val="000A7FF6"/>
    <w:rsid w:val="000B0198"/>
    <w:rsid w:val="000B430C"/>
    <w:rsid w:val="000B5697"/>
    <w:rsid w:val="000C0186"/>
    <w:rsid w:val="000C15A7"/>
    <w:rsid w:val="000C2431"/>
    <w:rsid w:val="000C7060"/>
    <w:rsid w:val="000D024E"/>
    <w:rsid w:val="000E1CCD"/>
    <w:rsid w:val="000E4498"/>
    <w:rsid w:val="000E5469"/>
    <w:rsid w:val="000E68A1"/>
    <w:rsid w:val="000E70F2"/>
    <w:rsid w:val="000F049A"/>
    <w:rsid w:val="000F2016"/>
    <w:rsid w:val="000F3E6F"/>
    <w:rsid w:val="000F3E84"/>
    <w:rsid w:val="000F7729"/>
    <w:rsid w:val="00106008"/>
    <w:rsid w:val="0010703C"/>
    <w:rsid w:val="001108BF"/>
    <w:rsid w:val="00112660"/>
    <w:rsid w:val="00112AC6"/>
    <w:rsid w:val="0011675C"/>
    <w:rsid w:val="00117E6B"/>
    <w:rsid w:val="00121492"/>
    <w:rsid w:val="001220C6"/>
    <w:rsid w:val="00122866"/>
    <w:rsid w:val="001234C1"/>
    <w:rsid w:val="001263E4"/>
    <w:rsid w:val="0012663E"/>
    <w:rsid w:val="00135297"/>
    <w:rsid w:val="001358C4"/>
    <w:rsid w:val="00135A06"/>
    <w:rsid w:val="00140189"/>
    <w:rsid w:val="00140A2C"/>
    <w:rsid w:val="001438BD"/>
    <w:rsid w:val="001478CB"/>
    <w:rsid w:val="0015027E"/>
    <w:rsid w:val="001523AA"/>
    <w:rsid w:val="00152C79"/>
    <w:rsid w:val="001619B1"/>
    <w:rsid w:val="00162D44"/>
    <w:rsid w:val="001674B7"/>
    <w:rsid w:val="00171322"/>
    <w:rsid w:val="00174129"/>
    <w:rsid w:val="001757EC"/>
    <w:rsid w:val="00180825"/>
    <w:rsid w:val="0018156F"/>
    <w:rsid w:val="001829B6"/>
    <w:rsid w:val="0018434F"/>
    <w:rsid w:val="00185F82"/>
    <w:rsid w:val="00186421"/>
    <w:rsid w:val="00186521"/>
    <w:rsid w:val="00190199"/>
    <w:rsid w:val="00190669"/>
    <w:rsid w:val="00191202"/>
    <w:rsid w:val="001A0EF7"/>
    <w:rsid w:val="001A3A49"/>
    <w:rsid w:val="001A724E"/>
    <w:rsid w:val="001A7378"/>
    <w:rsid w:val="001B13DD"/>
    <w:rsid w:val="001B32E3"/>
    <w:rsid w:val="001B3376"/>
    <w:rsid w:val="001B5A8C"/>
    <w:rsid w:val="001B776C"/>
    <w:rsid w:val="001C1C17"/>
    <w:rsid w:val="001C3716"/>
    <w:rsid w:val="001C3A57"/>
    <w:rsid w:val="001C56B8"/>
    <w:rsid w:val="001C7C34"/>
    <w:rsid w:val="001C7ECB"/>
    <w:rsid w:val="001D0023"/>
    <w:rsid w:val="001D1F09"/>
    <w:rsid w:val="001D2B85"/>
    <w:rsid w:val="001D2CF6"/>
    <w:rsid w:val="001D2DE9"/>
    <w:rsid w:val="001D3803"/>
    <w:rsid w:val="001D40CD"/>
    <w:rsid w:val="001E3DE7"/>
    <w:rsid w:val="001F6788"/>
    <w:rsid w:val="001F69B2"/>
    <w:rsid w:val="001F78A8"/>
    <w:rsid w:val="00202AEA"/>
    <w:rsid w:val="00203293"/>
    <w:rsid w:val="0020653C"/>
    <w:rsid w:val="00215616"/>
    <w:rsid w:val="00216ACF"/>
    <w:rsid w:val="00222BBB"/>
    <w:rsid w:val="002246AC"/>
    <w:rsid w:val="00224721"/>
    <w:rsid w:val="00225513"/>
    <w:rsid w:val="002304D5"/>
    <w:rsid w:val="00234F97"/>
    <w:rsid w:val="00240A58"/>
    <w:rsid w:val="00242214"/>
    <w:rsid w:val="002470C0"/>
    <w:rsid w:val="002474AA"/>
    <w:rsid w:val="00250A12"/>
    <w:rsid w:val="002522A8"/>
    <w:rsid w:val="0025276B"/>
    <w:rsid w:val="00253B4E"/>
    <w:rsid w:val="00256981"/>
    <w:rsid w:val="00256E61"/>
    <w:rsid w:val="00256FA6"/>
    <w:rsid w:val="0026182F"/>
    <w:rsid w:val="00264104"/>
    <w:rsid w:val="00270A9A"/>
    <w:rsid w:val="0027535C"/>
    <w:rsid w:val="002807A4"/>
    <w:rsid w:val="0028122A"/>
    <w:rsid w:val="00281604"/>
    <w:rsid w:val="00286CC8"/>
    <w:rsid w:val="00291195"/>
    <w:rsid w:val="00294695"/>
    <w:rsid w:val="002A0656"/>
    <w:rsid w:val="002A1491"/>
    <w:rsid w:val="002A2AF1"/>
    <w:rsid w:val="002B0033"/>
    <w:rsid w:val="002D47B2"/>
    <w:rsid w:val="002E6010"/>
    <w:rsid w:val="002E6786"/>
    <w:rsid w:val="002E7A71"/>
    <w:rsid w:val="002F2AC5"/>
    <w:rsid w:val="002F3B21"/>
    <w:rsid w:val="002F6415"/>
    <w:rsid w:val="00301AF3"/>
    <w:rsid w:val="0030250B"/>
    <w:rsid w:val="00304113"/>
    <w:rsid w:val="003041E2"/>
    <w:rsid w:val="003108E2"/>
    <w:rsid w:val="00320366"/>
    <w:rsid w:val="00322C4E"/>
    <w:rsid w:val="00324986"/>
    <w:rsid w:val="00324B2E"/>
    <w:rsid w:val="003251C4"/>
    <w:rsid w:val="003252D3"/>
    <w:rsid w:val="003310F9"/>
    <w:rsid w:val="00331331"/>
    <w:rsid w:val="00331DFE"/>
    <w:rsid w:val="00332631"/>
    <w:rsid w:val="00336B5C"/>
    <w:rsid w:val="00340782"/>
    <w:rsid w:val="00345EF4"/>
    <w:rsid w:val="0034789C"/>
    <w:rsid w:val="00347BB9"/>
    <w:rsid w:val="00351652"/>
    <w:rsid w:val="0035442F"/>
    <w:rsid w:val="00354514"/>
    <w:rsid w:val="0035703A"/>
    <w:rsid w:val="00357E62"/>
    <w:rsid w:val="00361088"/>
    <w:rsid w:val="00362386"/>
    <w:rsid w:val="00366A05"/>
    <w:rsid w:val="00366BBD"/>
    <w:rsid w:val="00371F5F"/>
    <w:rsid w:val="00372AE4"/>
    <w:rsid w:val="00373141"/>
    <w:rsid w:val="0037340B"/>
    <w:rsid w:val="00373E50"/>
    <w:rsid w:val="00375168"/>
    <w:rsid w:val="003771E2"/>
    <w:rsid w:val="0038068B"/>
    <w:rsid w:val="00380D31"/>
    <w:rsid w:val="0038111D"/>
    <w:rsid w:val="003820EE"/>
    <w:rsid w:val="003821EF"/>
    <w:rsid w:val="003826E2"/>
    <w:rsid w:val="00391CD8"/>
    <w:rsid w:val="00393632"/>
    <w:rsid w:val="00394A58"/>
    <w:rsid w:val="00394DBB"/>
    <w:rsid w:val="00395199"/>
    <w:rsid w:val="00397F33"/>
    <w:rsid w:val="003A0E61"/>
    <w:rsid w:val="003B040A"/>
    <w:rsid w:val="003B0557"/>
    <w:rsid w:val="003B2C5A"/>
    <w:rsid w:val="003B4C55"/>
    <w:rsid w:val="003B520E"/>
    <w:rsid w:val="003B5ABE"/>
    <w:rsid w:val="003C1371"/>
    <w:rsid w:val="003C24C7"/>
    <w:rsid w:val="003C331D"/>
    <w:rsid w:val="003C3397"/>
    <w:rsid w:val="003C6020"/>
    <w:rsid w:val="003D16A7"/>
    <w:rsid w:val="003D3930"/>
    <w:rsid w:val="003D3F90"/>
    <w:rsid w:val="003D6508"/>
    <w:rsid w:val="003D6990"/>
    <w:rsid w:val="003E09C9"/>
    <w:rsid w:val="003E1A80"/>
    <w:rsid w:val="003E3090"/>
    <w:rsid w:val="003E5B53"/>
    <w:rsid w:val="003E6EE2"/>
    <w:rsid w:val="003E78C0"/>
    <w:rsid w:val="003F1279"/>
    <w:rsid w:val="003F3536"/>
    <w:rsid w:val="00400104"/>
    <w:rsid w:val="004011B2"/>
    <w:rsid w:val="004013AD"/>
    <w:rsid w:val="00404A12"/>
    <w:rsid w:val="00404D20"/>
    <w:rsid w:val="004142C5"/>
    <w:rsid w:val="00417333"/>
    <w:rsid w:val="004201C8"/>
    <w:rsid w:val="00422AF4"/>
    <w:rsid w:val="00430014"/>
    <w:rsid w:val="00432CEE"/>
    <w:rsid w:val="00435FA7"/>
    <w:rsid w:val="00440A71"/>
    <w:rsid w:val="00447142"/>
    <w:rsid w:val="00460D20"/>
    <w:rsid w:val="00464D1B"/>
    <w:rsid w:val="00465578"/>
    <w:rsid w:val="00471B24"/>
    <w:rsid w:val="00473829"/>
    <w:rsid w:val="00475CE8"/>
    <w:rsid w:val="00482A78"/>
    <w:rsid w:val="004830F3"/>
    <w:rsid w:val="00486D63"/>
    <w:rsid w:val="00487C6D"/>
    <w:rsid w:val="00491BA0"/>
    <w:rsid w:val="00493EBC"/>
    <w:rsid w:val="004A08C5"/>
    <w:rsid w:val="004A2FCB"/>
    <w:rsid w:val="004A373C"/>
    <w:rsid w:val="004A4FF9"/>
    <w:rsid w:val="004B0468"/>
    <w:rsid w:val="004B45E5"/>
    <w:rsid w:val="004B6141"/>
    <w:rsid w:val="004B751E"/>
    <w:rsid w:val="004C0FC4"/>
    <w:rsid w:val="004C137F"/>
    <w:rsid w:val="004C2011"/>
    <w:rsid w:val="004C4E60"/>
    <w:rsid w:val="004C62F0"/>
    <w:rsid w:val="004D3671"/>
    <w:rsid w:val="004D3AB0"/>
    <w:rsid w:val="004D3B2F"/>
    <w:rsid w:val="004D41D0"/>
    <w:rsid w:val="004E7F58"/>
    <w:rsid w:val="004F2A2C"/>
    <w:rsid w:val="004F7FA8"/>
    <w:rsid w:val="005001B5"/>
    <w:rsid w:val="00505DAE"/>
    <w:rsid w:val="00506DDD"/>
    <w:rsid w:val="00511110"/>
    <w:rsid w:val="00512AA8"/>
    <w:rsid w:val="00513D00"/>
    <w:rsid w:val="00514554"/>
    <w:rsid w:val="0052025F"/>
    <w:rsid w:val="00530462"/>
    <w:rsid w:val="00530B8B"/>
    <w:rsid w:val="00531BC1"/>
    <w:rsid w:val="00532DDD"/>
    <w:rsid w:val="005332CB"/>
    <w:rsid w:val="00536F41"/>
    <w:rsid w:val="0054133A"/>
    <w:rsid w:val="005509B3"/>
    <w:rsid w:val="00550AF5"/>
    <w:rsid w:val="00552FC5"/>
    <w:rsid w:val="005535A1"/>
    <w:rsid w:val="005539B4"/>
    <w:rsid w:val="00554006"/>
    <w:rsid w:val="005570F7"/>
    <w:rsid w:val="00567784"/>
    <w:rsid w:val="00572D29"/>
    <w:rsid w:val="00575B09"/>
    <w:rsid w:val="00580A36"/>
    <w:rsid w:val="00584E92"/>
    <w:rsid w:val="00584F5F"/>
    <w:rsid w:val="00590F44"/>
    <w:rsid w:val="00591596"/>
    <w:rsid w:val="00592059"/>
    <w:rsid w:val="005928E1"/>
    <w:rsid w:val="005929F6"/>
    <w:rsid w:val="00592A00"/>
    <w:rsid w:val="00597015"/>
    <w:rsid w:val="005A0675"/>
    <w:rsid w:val="005A5B28"/>
    <w:rsid w:val="005B1CD4"/>
    <w:rsid w:val="005B234D"/>
    <w:rsid w:val="005B2826"/>
    <w:rsid w:val="005B2C5A"/>
    <w:rsid w:val="005C36C6"/>
    <w:rsid w:val="005C38C2"/>
    <w:rsid w:val="005D266C"/>
    <w:rsid w:val="005D2EAC"/>
    <w:rsid w:val="005D46DC"/>
    <w:rsid w:val="005D7156"/>
    <w:rsid w:val="005D7634"/>
    <w:rsid w:val="005D76F5"/>
    <w:rsid w:val="005E5BA2"/>
    <w:rsid w:val="005E66B0"/>
    <w:rsid w:val="005E6E26"/>
    <w:rsid w:val="005F06D9"/>
    <w:rsid w:val="005F11FD"/>
    <w:rsid w:val="005F1287"/>
    <w:rsid w:val="005F142F"/>
    <w:rsid w:val="005F1838"/>
    <w:rsid w:val="005F3165"/>
    <w:rsid w:val="005F45BA"/>
    <w:rsid w:val="00601A46"/>
    <w:rsid w:val="00605CB7"/>
    <w:rsid w:val="00605D5B"/>
    <w:rsid w:val="00614429"/>
    <w:rsid w:val="006206CA"/>
    <w:rsid w:val="00620E39"/>
    <w:rsid w:val="0062530B"/>
    <w:rsid w:val="00625CF5"/>
    <w:rsid w:val="00627838"/>
    <w:rsid w:val="006304A2"/>
    <w:rsid w:val="0063228C"/>
    <w:rsid w:val="006329F6"/>
    <w:rsid w:val="00632C48"/>
    <w:rsid w:val="006346A5"/>
    <w:rsid w:val="00635DD6"/>
    <w:rsid w:val="0064265C"/>
    <w:rsid w:val="00642B5C"/>
    <w:rsid w:val="00644D1A"/>
    <w:rsid w:val="00644F1B"/>
    <w:rsid w:val="00645F06"/>
    <w:rsid w:val="006501D5"/>
    <w:rsid w:val="006504EB"/>
    <w:rsid w:val="006531C3"/>
    <w:rsid w:val="00653437"/>
    <w:rsid w:val="00660727"/>
    <w:rsid w:val="00660E89"/>
    <w:rsid w:val="00663F25"/>
    <w:rsid w:val="00670472"/>
    <w:rsid w:val="006749EB"/>
    <w:rsid w:val="00675653"/>
    <w:rsid w:val="00676C0B"/>
    <w:rsid w:val="006770BB"/>
    <w:rsid w:val="006773E4"/>
    <w:rsid w:val="006817C6"/>
    <w:rsid w:val="00690308"/>
    <w:rsid w:val="00690E6F"/>
    <w:rsid w:val="00693B83"/>
    <w:rsid w:val="00693D35"/>
    <w:rsid w:val="0069475A"/>
    <w:rsid w:val="0069507B"/>
    <w:rsid w:val="006A115C"/>
    <w:rsid w:val="006A22EA"/>
    <w:rsid w:val="006B0CEE"/>
    <w:rsid w:val="006B2C2E"/>
    <w:rsid w:val="006B2CE5"/>
    <w:rsid w:val="006B40EA"/>
    <w:rsid w:val="006B4791"/>
    <w:rsid w:val="006B5ADD"/>
    <w:rsid w:val="006B64CC"/>
    <w:rsid w:val="006B6AD8"/>
    <w:rsid w:val="006C0B9A"/>
    <w:rsid w:val="006C2EB2"/>
    <w:rsid w:val="006C5A40"/>
    <w:rsid w:val="006C7C27"/>
    <w:rsid w:val="006D234A"/>
    <w:rsid w:val="006E49CF"/>
    <w:rsid w:val="006E71D0"/>
    <w:rsid w:val="006F0FB3"/>
    <w:rsid w:val="006F16F5"/>
    <w:rsid w:val="00702F81"/>
    <w:rsid w:val="007030DC"/>
    <w:rsid w:val="007034A4"/>
    <w:rsid w:val="00704AB9"/>
    <w:rsid w:val="00705EE2"/>
    <w:rsid w:val="00705F5E"/>
    <w:rsid w:val="00707029"/>
    <w:rsid w:val="007113CB"/>
    <w:rsid w:val="00714348"/>
    <w:rsid w:val="007148D9"/>
    <w:rsid w:val="007158E4"/>
    <w:rsid w:val="00715EA0"/>
    <w:rsid w:val="00716CB9"/>
    <w:rsid w:val="0072044C"/>
    <w:rsid w:val="00721637"/>
    <w:rsid w:val="00722015"/>
    <w:rsid w:val="0072531C"/>
    <w:rsid w:val="00727C30"/>
    <w:rsid w:val="00731EDA"/>
    <w:rsid w:val="00734982"/>
    <w:rsid w:val="00735A23"/>
    <w:rsid w:val="00736128"/>
    <w:rsid w:val="00737B03"/>
    <w:rsid w:val="00742945"/>
    <w:rsid w:val="00742F3D"/>
    <w:rsid w:val="00746940"/>
    <w:rsid w:val="00751433"/>
    <w:rsid w:val="00753E68"/>
    <w:rsid w:val="00753FC6"/>
    <w:rsid w:val="00755CF5"/>
    <w:rsid w:val="00762043"/>
    <w:rsid w:val="00762961"/>
    <w:rsid w:val="0076316D"/>
    <w:rsid w:val="00763CBF"/>
    <w:rsid w:val="00764175"/>
    <w:rsid w:val="007641AF"/>
    <w:rsid w:val="007642BF"/>
    <w:rsid w:val="00766337"/>
    <w:rsid w:val="00771C7D"/>
    <w:rsid w:val="00773DC7"/>
    <w:rsid w:val="00775680"/>
    <w:rsid w:val="007777F3"/>
    <w:rsid w:val="0078166B"/>
    <w:rsid w:val="00783501"/>
    <w:rsid w:val="00785145"/>
    <w:rsid w:val="0079324C"/>
    <w:rsid w:val="007940BE"/>
    <w:rsid w:val="007A14CA"/>
    <w:rsid w:val="007A36D2"/>
    <w:rsid w:val="007A5FAA"/>
    <w:rsid w:val="007B5F32"/>
    <w:rsid w:val="007C7839"/>
    <w:rsid w:val="007D06E4"/>
    <w:rsid w:val="007D1401"/>
    <w:rsid w:val="007D2281"/>
    <w:rsid w:val="007E16E9"/>
    <w:rsid w:val="007E26BA"/>
    <w:rsid w:val="007E38AA"/>
    <w:rsid w:val="007E39E0"/>
    <w:rsid w:val="007E44D8"/>
    <w:rsid w:val="007E478D"/>
    <w:rsid w:val="007E76BC"/>
    <w:rsid w:val="007F0793"/>
    <w:rsid w:val="007F1CEA"/>
    <w:rsid w:val="007F748E"/>
    <w:rsid w:val="00803667"/>
    <w:rsid w:val="00806DB7"/>
    <w:rsid w:val="00806E06"/>
    <w:rsid w:val="0081107C"/>
    <w:rsid w:val="00811EA6"/>
    <w:rsid w:val="0081393B"/>
    <w:rsid w:val="008174A1"/>
    <w:rsid w:val="00821CD4"/>
    <w:rsid w:val="00822B7E"/>
    <w:rsid w:val="00823523"/>
    <w:rsid w:val="00826011"/>
    <w:rsid w:val="008262D9"/>
    <w:rsid w:val="00831199"/>
    <w:rsid w:val="00837042"/>
    <w:rsid w:val="0084378C"/>
    <w:rsid w:val="00844880"/>
    <w:rsid w:val="00844D8C"/>
    <w:rsid w:val="008515D1"/>
    <w:rsid w:val="00851BF3"/>
    <w:rsid w:val="008543D3"/>
    <w:rsid w:val="00854B57"/>
    <w:rsid w:val="00854BFE"/>
    <w:rsid w:val="00856BFF"/>
    <w:rsid w:val="008619C9"/>
    <w:rsid w:val="00861C48"/>
    <w:rsid w:val="00864594"/>
    <w:rsid w:val="008668EC"/>
    <w:rsid w:val="008671FE"/>
    <w:rsid w:val="00870E01"/>
    <w:rsid w:val="0087209F"/>
    <w:rsid w:val="0087460C"/>
    <w:rsid w:val="00875F0A"/>
    <w:rsid w:val="00876E96"/>
    <w:rsid w:val="00877FDB"/>
    <w:rsid w:val="00885003"/>
    <w:rsid w:val="00886E5A"/>
    <w:rsid w:val="00886F11"/>
    <w:rsid w:val="00893435"/>
    <w:rsid w:val="00894B29"/>
    <w:rsid w:val="008952CE"/>
    <w:rsid w:val="00895FA5"/>
    <w:rsid w:val="008974D4"/>
    <w:rsid w:val="008A3C18"/>
    <w:rsid w:val="008A5129"/>
    <w:rsid w:val="008A6A5B"/>
    <w:rsid w:val="008A71DF"/>
    <w:rsid w:val="008A793E"/>
    <w:rsid w:val="008A7C03"/>
    <w:rsid w:val="008B4028"/>
    <w:rsid w:val="008C07DD"/>
    <w:rsid w:val="008C10DC"/>
    <w:rsid w:val="008C27E4"/>
    <w:rsid w:val="008C5FC1"/>
    <w:rsid w:val="008C66F9"/>
    <w:rsid w:val="008D5C90"/>
    <w:rsid w:val="008D6771"/>
    <w:rsid w:val="008E0562"/>
    <w:rsid w:val="008E14D3"/>
    <w:rsid w:val="008E152A"/>
    <w:rsid w:val="008E3E32"/>
    <w:rsid w:val="008F3135"/>
    <w:rsid w:val="008F3800"/>
    <w:rsid w:val="008F3D51"/>
    <w:rsid w:val="008F6CCB"/>
    <w:rsid w:val="009071B2"/>
    <w:rsid w:val="0091060D"/>
    <w:rsid w:val="0091314D"/>
    <w:rsid w:val="00933161"/>
    <w:rsid w:val="00936D18"/>
    <w:rsid w:val="0093703C"/>
    <w:rsid w:val="009409C7"/>
    <w:rsid w:val="0094545E"/>
    <w:rsid w:val="00946D41"/>
    <w:rsid w:val="009476CE"/>
    <w:rsid w:val="00954B83"/>
    <w:rsid w:val="009553F0"/>
    <w:rsid w:val="00957430"/>
    <w:rsid w:val="00962B97"/>
    <w:rsid w:val="009637E1"/>
    <w:rsid w:val="0096452B"/>
    <w:rsid w:val="00970140"/>
    <w:rsid w:val="00971E6F"/>
    <w:rsid w:val="00972389"/>
    <w:rsid w:val="00972EDF"/>
    <w:rsid w:val="0097331C"/>
    <w:rsid w:val="009800DA"/>
    <w:rsid w:val="00982AC0"/>
    <w:rsid w:val="00982C62"/>
    <w:rsid w:val="00983019"/>
    <w:rsid w:val="00990301"/>
    <w:rsid w:val="0099188A"/>
    <w:rsid w:val="00993FCE"/>
    <w:rsid w:val="00996D09"/>
    <w:rsid w:val="009A6277"/>
    <w:rsid w:val="009B15DC"/>
    <w:rsid w:val="009B441E"/>
    <w:rsid w:val="009B799B"/>
    <w:rsid w:val="009C0B4C"/>
    <w:rsid w:val="009C210E"/>
    <w:rsid w:val="009C33C7"/>
    <w:rsid w:val="009C3C01"/>
    <w:rsid w:val="009D0330"/>
    <w:rsid w:val="009D1D69"/>
    <w:rsid w:val="009D3ED6"/>
    <w:rsid w:val="009E6AE0"/>
    <w:rsid w:val="009F1896"/>
    <w:rsid w:val="009F1917"/>
    <w:rsid w:val="009F1B83"/>
    <w:rsid w:val="009F2DEF"/>
    <w:rsid w:val="009F53A9"/>
    <w:rsid w:val="009F54C5"/>
    <w:rsid w:val="009F7DEF"/>
    <w:rsid w:val="00A01279"/>
    <w:rsid w:val="00A034F3"/>
    <w:rsid w:val="00A04F92"/>
    <w:rsid w:val="00A1241F"/>
    <w:rsid w:val="00A12913"/>
    <w:rsid w:val="00A13B8F"/>
    <w:rsid w:val="00A2287F"/>
    <w:rsid w:val="00A23215"/>
    <w:rsid w:val="00A23A80"/>
    <w:rsid w:val="00A24149"/>
    <w:rsid w:val="00A251D8"/>
    <w:rsid w:val="00A270EC"/>
    <w:rsid w:val="00A33A31"/>
    <w:rsid w:val="00A40310"/>
    <w:rsid w:val="00A41E93"/>
    <w:rsid w:val="00A43796"/>
    <w:rsid w:val="00A43A36"/>
    <w:rsid w:val="00A43F89"/>
    <w:rsid w:val="00A46417"/>
    <w:rsid w:val="00A46BF0"/>
    <w:rsid w:val="00A577A3"/>
    <w:rsid w:val="00A60C36"/>
    <w:rsid w:val="00A66C51"/>
    <w:rsid w:val="00A6736A"/>
    <w:rsid w:val="00A673F0"/>
    <w:rsid w:val="00A7242E"/>
    <w:rsid w:val="00A75462"/>
    <w:rsid w:val="00A767A9"/>
    <w:rsid w:val="00A77B3F"/>
    <w:rsid w:val="00A81314"/>
    <w:rsid w:val="00A8593D"/>
    <w:rsid w:val="00A86034"/>
    <w:rsid w:val="00A862C8"/>
    <w:rsid w:val="00A87D61"/>
    <w:rsid w:val="00A87E6E"/>
    <w:rsid w:val="00A92868"/>
    <w:rsid w:val="00A95761"/>
    <w:rsid w:val="00AA070C"/>
    <w:rsid w:val="00AA49C5"/>
    <w:rsid w:val="00AA6502"/>
    <w:rsid w:val="00AB0252"/>
    <w:rsid w:val="00AB300A"/>
    <w:rsid w:val="00AB341C"/>
    <w:rsid w:val="00AB48A5"/>
    <w:rsid w:val="00AC05CB"/>
    <w:rsid w:val="00AC089D"/>
    <w:rsid w:val="00AD1D86"/>
    <w:rsid w:val="00AD39AA"/>
    <w:rsid w:val="00AD6353"/>
    <w:rsid w:val="00AD7CD6"/>
    <w:rsid w:val="00AE0873"/>
    <w:rsid w:val="00AE4D0D"/>
    <w:rsid w:val="00AE7059"/>
    <w:rsid w:val="00AF37CC"/>
    <w:rsid w:val="00AF5EC6"/>
    <w:rsid w:val="00AF6FE5"/>
    <w:rsid w:val="00B00442"/>
    <w:rsid w:val="00B03870"/>
    <w:rsid w:val="00B0485E"/>
    <w:rsid w:val="00B0719F"/>
    <w:rsid w:val="00B07F59"/>
    <w:rsid w:val="00B1075D"/>
    <w:rsid w:val="00B111AD"/>
    <w:rsid w:val="00B11735"/>
    <w:rsid w:val="00B11B47"/>
    <w:rsid w:val="00B14E05"/>
    <w:rsid w:val="00B15498"/>
    <w:rsid w:val="00B15AA5"/>
    <w:rsid w:val="00B15F2A"/>
    <w:rsid w:val="00B2173D"/>
    <w:rsid w:val="00B308C0"/>
    <w:rsid w:val="00B31C4F"/>
    <w:rsid w:val="00B37DB4"/>
    <w:rsid w:val="00B432B4"/>
    <w:rsid w:val="00B479EC"/>
    <w:rsid w:val="00B47A62"/>
    <w:rsid w:val="00B50A3F"/>
    <w:rsid w:val="00B50E78"/>
    <w:rsid w:val="00B53B40"/>
    <w:rsid w:val="00B56097"/>
    <w:rsid w:val="00B57EE3"/>
    <w:rsid w:val="00B60FF3"/>
    <w:rsid w:val="00B63964"/>
    <w:rsid w:val="00B641A1"/>
    <w:rsid w:val="00B706E1"/>
    <w:rsid w:val="00B712A5"/>
    <w:rsid w:val="00B72BC8"/>
    <w:rsid w:val="00B72CF9"/>
    <w:rsid w:val="00B75D87"/>
    <w:rsid w:val="00B76BA6"/>
    <w:rsid w:val="00B8398C"/>
    <w:rsid w:val="00B8485A"/>
    <w:rsid w:val="00B93A19"/>
    <w:rsid w:val="00B95D1A"/>
    <w:rsid w:val="00BA2F13"/>
    <w:rsid w:val="00BA6BC0"/>
    <w:rsid w:val="00BB0F48"/>
    <w:rsid w:val="00BB42D7"/>
    <w:rsid w:val="00BB7132"/>
    <w:rsid w:val="00BC17FF"/>
    <w:rsid w:val="00BC2A5B"/>
    <w:rsid w:val="00BC48B8"/>
    <w:rsid w:val="00BD24B3"/>
    <w:rsid w:val="00BD31E2"/>
    <w:rsid w:val="00BD351F"/>
    <w:rsid w:val="00BD3B14"/>
    <w:rsid w:val="00BD5BB4"/>
    <w:rsid w:val="00BD7F66"/>
    <w:rsid w:val="00BE4188"/>
    <w:rsid w:val="00BE617A"/>
    <w:rsid w:val="00BF15DE"/>
    <w:rsid w:val="00BF329C"/>
    <w:rsid w:val="00BF5202"/>
    <w:rsid w:val="00BF678B"/>
    <w:rsid w:val="00BF6A85"/>
    <w:rsid w:val="00C01E4F"/>
    <w:rsid w:val="00C02379"/>
    <w:rsid w:val="00C05EE7"/>
    <w:rsid w:val="00C11E1D"/>
    <w:rsid w:val="00C12A99"/>
    <w:rsid w:val="00C30858"/>
    <w:rsid w:val="00C32EBC"/>
    <w:rsid w:val="00C40ADA"/>
    <w:rsid w:val="00C40FAD"/>
    <w:rsid w:val="00C47AA0"/>
    <w:rsid w:val="00C55E85"/>
    <w:rsid w:val="00C602BC"/>
    <w:rsid w:val="00C62F7A"/>
    <w:rsid w:val="00C6744F"/>
    <w:rsid w:val="00C703D5"/>
    <w:rsid w:val="00C72FE1"/>
    <w:rsid w:val="00C80A1F"/>
    <w:rsid w:val="00C81228"/>
    <w:rsid w:val="00C830AE"/>
    <w:rsid w:val="00C83399"/>
    <w:rsid w:val="00C847B6"/>
    <w:rsid w:val="00C9098E"/>
    <w:rsid w:val="00CA267D"/>
    <w:rsid w:val="00CA4CB4"/>
    <w:rsid w:val="00CB0B9F"/>
    <w:rsid w:val="00CB0F20"/>
    <w:rsid w:val="00CB3580"/>
    <w:rsid w:val="00CC27EC"/>
    <w:rsid w:val="00CC4545"/>
    <w:rsid w:val="00CC5E8C"/>
    <w:rsid w:val="00CC7759"/>
    <w:rsid w:val="00CC7DE1"/>
    <w:rsid w:val="00CD33FF"/>
    <w:rsid w:val="00CD36D7"/>
    <w:rsid w:val="00CD6C86"/>
    <w:rsid w:val="00CD704C"/>
    <w:rsid w:val="00CF07E8"/>
    <w:rsid w:val="00CF0BBB"/>
    <w:rsid w:val="00CF5B0A"/>
    <w:rsid w:val="00D03FC4"/>
    <w:rsid w:val="00D06A34"/>
    <w:rsid w:val="00D17EDA"/>
    <w:rsid w:val="00D23C81"/>
    <w:rsid w:val="00D300D6"/>
    <w:rsid w:val="00D30732"/>
    <w:rsid w:val="00D30BB1"/>
    <w:rsid w:val="00D31697"/>
    <w:rsid w:val="00D32038"/>
    <w:rsid w:val="00D32605"/>
    <w:rsid w:val="00D33102"/>
    <w:rsid w:val="00D33DC3"/>
    <w:rsid w:val="00D36660"/>
    <w:rsid w:val="00D40192"/>
    <w:rsid w:val="00D42C16"/>
    <w:rsid w:val="00D4373D"/>
    <w:rsid w:val="00D47B6D"/>
    <w:rsid w:val="00D56EC4"/>
    <w:rsid w:val="00D575BB"/>
    <w:rsid w:val="00D6293B"/>
    <w:rsid w:val="00D656B6"/>
    <w:rsid w:val="00D66FEE"/>
    <w:rsid w:val="00D6765C"/>
    <w:rsid w:val="00D7528A"/>
    <w:rsid w:val="00D762AB"/>
    <w:rsid w:val="00D82B43"/>
    <w:rsid w:val="00D82DE4"/>
    <w:rsid w:val="00D855A9"/>
    <w:rsid w:val="00D85ACF"/>
    <w:rsid w:val="00D875FA"/>
    <w:rsid w:val="00D94E84"/>
    <w:rsid w:val="00D965EF"/>
    <w:rsid w:val="00D967B5"/>
    <w:rsid w:val="00DA1429"/>
    <w:rsid w:val="00DA1585"/>
    <w:rsid w:val="00DA7462"/>
    <w:rsid w:val="00DB43E9"/>
    <w:rsid w:val="00DB7DC9"/>
    <w:rsid w:val="00DC2582"/>
    <w:rsid w:val="00DC27FD"/>
    <w:rsid w:val="00DC300B"/>
    <w:rsid w:val="00DC56E6"/>
    <w:rsid w:val="00DC7987"/>
    <w:rsid w:val="00DD21DE"/>
    <w:rsid w:val="00DE5649"/>
    <w:rsid w:val="00DE5C89"/>
    <w:rsid w:val="00DE74F4"/>
    <w:rsid w:val="00DF1376"/>
    <w:rsid w:val="00DF17D7"/>
    <w:rsid w:val="00E00BD0"/>
    <w:rsid w:val="00E011AD"/>
    <w:rsid w:val="00E0393A"/>
    <w:rsid w:val="00E04FBC"/>
    <w:rsid w:val="00E06603"/>
    <w:rsid w:val="00E16E0A"/>
    <w:rsid w:val="00E17B1E"/>
    <w:rsid w:val="00E22060"/>
    <w:rsid w:val="00E2327F"/>
    <w:rsid w:val="00E25AE0"/>
    <w:rsid w:val="00E278F5"/>
    <w:rsid w:val="00E31024"/>
    <w:rsid w:val="00E32091"/>
    <w:rsid w:val="00E34CC0"/>
    <w:rsid w:val="00E406E4"/>
    <w:rsid w:val="00E41BBA"/>
    <w:rsid w:val="00E41CE6"/>
    <w:rsid w:val="00E42FB5"/>
    <w:rsid w:val="00E46AA4"/>
    <w:rsid w:val="00E50816"/>
    <w:rsid w:val="00E526BA"/>
    <w:rsid w:val="00E5325E"/>
    <w:rsid w:val="00E5327C"/>
    <w:rsid w:val="00E5461B"/>
    <w:rsid w:val="00E555C8"/>
    <w:rsid w:val="00E55EE8"/>
    <w:rsid w:val="00E623C7"/>
    <w:rsid w:val="00E63012"/>
    <w:rsid w:val="00E63406"/>
    <w:rsid w:val="00E646AE"/>
    <w:rsid w:val="00E6679B"/>
    <w:rsid w:val="00E70476"/>
    <w:rsid w:val="00E735F6"/>
    <w:rsid w:val="00E737C3"/>
    <w:rsid w:val="00E74577"/>
    <w:rsid w:val="00E74998"/>
    <w:rsid w:val="00E75741"/>
    <w:rsid w:val="00E80B22"/>
    <w:rsid w:val="00E82788"/>
    <w:rsid w:val="00E8606F"/>
    <w:rsid w:val="00E86AFA"/>
    <w:rsid w:val="00E91055"/>
    <w:rsid w:val="00E9204D"/>
    <w:rsid w:val="00E9598A"/>
    <w:rsid w:val="00E96C16"/>
    <w:rsid w:val="00EC03B2"/>
    <w:rsid w:val="00EC074E"/>
    <w:rsid w:val="00EC3995"/>
    <w:rsid w:val="00EC433A"/>
    <w:rsid w:val="00EC442B"/>
    <w:rsid w:val="00ED1655"/>
    <w:rsid w:val="00ED18F4"/>
    <w:rsid w:val="00ED1DEA"/>
    <w:rsid w:val="00ED3C03"/>
    <w:rsid w:val="00ED3CD3"/>
    <w:rsid w:val="00EE065C"/>
    <w:rsid w:val="00EE59F4"/>
    <w:rsid w:val="00EF2689"/>
    <w:rsid w:val="00EF6A89"/>
    <w:rsid w:val="00F00D87"/>
    <w:rsid w:val="00F054A9"/>
    <w:rsid w:val="00F0776C"/>
    <w:rsid w:val="00F114D2"/>
    <w:rsid w:val="00F11728"/>
    <w:rsid w:val="00F11953"/>
    <w:rsid w:val="00F15BBB"/>
    <w:rsid w:val="00F16707"/>
    <w:rsid w:val="00F169EF"/>
    <w:rsid w:val="00F213EA"/>
    <w:rsid w:val="00F215AA"/>
    <w:rsid w:val="00F243E3"/>
    <w:rsid w:val="00F2587B"/>
    <w:rsid w:val="00F27DF9"/>
    <w:rsid w:val="00F310CF"/>
    <w:rsid w:val="00F35B25"/>
    <w:rsid w:val="00F36B67"/>
    <w:rsid w:val="00F36D07"/>
    <w:rsid w:val="00F40168"/>
    <w:rsid w:val="00F4418B"/>
    <w:rsid w:val="00F51E0E"/>
    <w:rsid w:val="00F52065"/>
    <w:rsid w:val="00F53EC3"/>
    <w:rsid w:val="00F632D8"/>
    <w:rsid w:val="00F64BAF"/>
    <w:rsid w:val="00F665EF"/>
    <w:rsid w:val="00F66D43"/>
    <w:rsid w:val="00F66E30"/>
    <w:rsid w:val="00F67933"/>
    <w:rsid w:val="00F701D6"/>
    <w:rsid w:val="00F719A9"/>
    <w:rsid w:val="00F71A76"/>
    <w:rsid w:val="00F72815"/>
    <w:rsid w:val="00F73C9E"/>
    <w:rsid w:val="00F73F72"/>
    <w:rsid w:val="00F803E9"/>
    <w:rsid w:val="00F80C1D"/>
    <w:rsid w:val="00F84CFB"/>
    <w:rsid w:val="00F90246"/>
    <w:rsid w:val="00F9336C"/>
    <w:rsid w:val="00FA0D50"/>
    <w:rsid w:val="00FA4D36"/>
    <w:rsid w:val="00FB01A3"/>
    <w:rsid w:val="00FB055D"/>
    <w:rsid w:val="00FB3851"/>
    <w:rsid w:val="00FB3D08"/>
    <w:rsid w:val="00FB42A4"/>
    <w:rsid w:val="00FC1908"/>
    <w:rsid w:val="00FC1AF2"/>
    <w:rsid w:val="00FC7F32"/>
    <w:rsid w:val="00FD3393"/>
    <w:rsid w:val="00FD4BE0"/>
    <w:rsid w:val="00FE02CB"/>
    <w:rsid w:val="00FE154A"/>
    <w:rsid w:val="00FE3A11"/>
    <w:rsid w:val="00FE481E"/>
    <w:rsid w:val="00FE52AD"/>
    <w:rsid w:val="00FF515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B874"/>
  <w15:docId w15:val="{58E822EF-0766-4209-BAC3-08FD618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6E5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07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070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070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7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703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03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3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399"/>
  </w:style>
  <w:style w:type="paragraph" w:styleId="Rodap">
    <w:name w:val="footer"/>
    <w:basedOn w:val="Normal"/>
    <w:link w:val="RodapChar"/>
    <w:uiPriority w:val="99"/>
    <w:unhideWhenUsed/>
    <w:rsid w:val="00C83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399"/>
  </w:style>
  <w:style w:type="character" w:customStyle="1" w:styleId="st">
    <w:name w:val="st"/>
    <w:basedOn w:val="Fontepargpadro"/>
    <w:rsid w:val="00D33102"/>
  </w:style>
  <w:style w:type="character" w:styleId="nfase">
    <w:name w:val="Emphasis"/>
    <w:basedOn w:val="Fontepargpadro"/>
    <w:uiPriority w:val="20"/>
    <w:qFormat/>
    <w:rsid w:val="00D33102"/>
    <w:rPr>
      <w:i/>
      <w:iCs/>
    </w:rPr>
  </w:style>
  <w:style w:type="paragraph" w:styleId="Reviso">
    <w:name w:val="Revision"/>
    <w:hidden/>
    <w:uiPriority w:val="99"/>
    <w:semiHidden/>
    <w:rsid w:val="0072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CF63-DFFD-42F5-BD24-3CA2DA22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2385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Melichar Suassuna</dc:creator>
  <cp:lastModifiedBy>Usuário do Windows</cp:lastModifiedBy>
  <cp:revision>3</cp:revision>
  <cp:lastPrinted>2020-03-05T19:00:00Z</cp:lastPrinted>
  <dcterms:created xsi:type="dcterms:W3CDTF">2021-06-15T22:37:00Z</dcterms:created>
  <dcterms:modified xsi:type="dcterms:W3CDTF">2021-06-18T17:18:00Z</dcterms:modified>
</cp:coreProperties>
</file>